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2" w:rsidRPr="00DF4212" w:rsidRDefault="00DF4212" w:rsidP="00DF4212">
      <w:pPr>
        <w:spacing w:after="225" w:line="450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F5F5F5"/>
          <w:sz w:val="32"/>
          <w:szCs w:val="32"/>
          <w:lang w:eastAsia="ru-RU"/>
        </w:rPr>
      </w:pPr>
      <w:r w:rsidRPr="00DF4212">
        <w:rPr>
          <w:rFonts w:ascii="Helvetica" w:eastAsia="Times New Roman" w:hAnsi="Helvetica" w:cs="Helvetica"/>
          <w:b/>
          <w:bCs/>
          <w:color w:val="F5F5F5"/>
          <w:sz w:val="32"/>
          <w:szCs w:val="32"/>
          <w:lang w:eastAsia="ru-RU"/>
        </w:rPr>
        <w:t>НОВОСТИ ПРОЕКТА</w:t>
      </w:r>
    </w:p>
    <w:p w:rsidR="00DF4212" w:rsidRPr="00DF4212" w:rsidRDefault="00DF4212" w:rsidP="00DF4212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hyperlink r:id="rId5" w:history="1">
        <w:r w:rsidRPr="00DF4212">
          <w:rPr>
            <w:rFonts w:ascii="inherit" w:eastAsia="Times New Roman" w:hAnsi="inherit" w:cs="Helvetica"/>
            <w:color w:val="DDDDDD"/>
            <w:sz w:val="20"/>
            <w:lang w:eastAsia="ru-RU"/>
          </w:rPr>
          <w:t>В России пройдет Единый урок безопасности в сети Интернет</w:t>
        </w:r>
      </w:hyperlink>
    </w:p>
    <w:p w:rsidR="00DF4212" w:rsidRPr="00DF4212" w:rsidRDefault="00DF4212" w:rsidP="00DF4212">
      <w:pPr>
        <w:spacing w:after="300" w:line="315" w:lineRule="atLeast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r w:rsidRPr="00DF4212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В конце октября в России пройдет Единый урок безопасности в сети Интернет для российских школьников, который был инициирован Советом Федерации Федерального собрания РФ. Урок пройдет в школах России с 27 по 30 октября и будет приурочен ко Дню интернета.</w:t>
      </w:r>
    </w:p>
    <w:p w:rsidR="00DF4212" w:rsidRPr="00DF4212" w:rsidRDefault="00DF4212" w:rsidP="00DF4212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hyperlink r:id="rId6" w:history="1">
        <w:r w:rsidRPr="00DF4212">
          <w:rPr>
            <w:rFonts w:ascii="inherit" w:eastAsia="Times New Roman" w:hAnsi="inherit" w:cs="Helvetica"/>
            <w:color w:val="DDDDDD"/>
            <w:sz w:val="20"/>
            <w:lang w:eastAsia="ru-RU"/>
          </w:rPr>
          <w:t>Обращение Лиги безопасного интернета</w:t>
        </w:r>
      </w:hyperlink>
    </w:p>
    <w:p w:rsidR="00DF4212" w:rsidRPr="00DF4212" w:rsidRDefault="00DF4212" w:rsidP="00DF4212">
      <w:pPr>
        <w:spacing w:after="0" w:line="270" w:lineRule="atLeast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DDDDDD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1400175"/>
            <wp:effectExtent l="19050" t="0" r="0" b="0"/>
            <wp:docPr id="1" name="Рисунок 1" descr="Обращение Лиги безопасного интернета">
              <a:hlinkClick xmlns:a="http://schemas.openxmlformats.org/drawingml/2006/main" r:id="rId7" tooltip="&quot;Продолжить чтение &quot;Обращение Лиги безопасного интернета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Лиги безопасного интернета">
                      <a:hlinkClick r:id="rId7" tooltip="&quot;Продолжить чтение &quot;Обращение Лиги безопасного интернета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12" w:rsidRPr="00DF4212" w:rsidRDefault="00DF4212" w:rsidP="00DF4212">
      <w:pPr>
        <w:spacing w:after="300" w:line="315" w:lineRule="atLeast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r w:rsidRPr="00DF4212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Обращение Исполнительного Директора НП "Лига безопасного интернета" Д.Н. Давыдова к заинтересованным лицам о содействии в продвижении проекта "</w:t>
      </w:r>
      <w:proofErr w:type="spellStart"/>
      <w:r w:rsidRPr="00DF4212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Сетевичок</w:t>
      </w:r>
      <w:proofErr w:type="spellEnd"/>
      <w:r w:rsidRPr="00DF4212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".</w:t>
      </w:r>
    </w:p>
    <w:p w:rsidR="00DF4212" w:rsidRPr="00DF4212" w:rsidRDefault="00DF4212" w:rsidP="00DF4212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hyperlink r:id="rId9" w:history="1">
        <w:r w:rsidRPr="00DF4212">
          <w:rPr>
            <w:rFonts w:ascii="inherit" w:eastAsia="Times New Roman" w:hAnsi="inherit" w:cs="Helvetica"/>
            <w:color w:val="DDDDDD"/>
            <w:sz w:val="20"/>
            <w:lang w:eastAsia="ru-RU"/>
          </w:rPr>
          <w:t>Письмо поддержки от НП "Лига безопасного интернета"</w:t>
        </w:r>
      </w:hyperlink>
    </w:p>
    <w:p w:rsidR="00DF4212" w:rsidRPr="00DF4212" w:rsidRDefault="00DF4212" w:rsidP="00DF4212">
      <w:pPr>
        <w:spacing w:after="0" w:line="270" w:lineRule="atLeast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DDDDDD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1400175"/>
            <wp:effectExtent l="19050" t="0" r="0" b="0"/>
            <wp:docPr id="2" name="Рисунок 2" descr="Письмо поддержки от НП &quot;Лига безопасного интернета&quot;">
              <a:hlinkClick xmlns:a="http://schemas.openxmlformats.org/drawingml/2006/main" r:id="rId10" tooltip="&quot;Продолжить чтение &quot;Письмо поддержки от НП &quot;Лига безопасного интернета&quot;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о поддержки от НП &quot;Лига безопасного интернета&quot;">
                      <a:hlinkClick r:id="rId10" tooltip="&quot;Продолжить чтение &quot;Письмо поддержки от НП &quot;Лига безопасного интернета&quot;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212" w:rsidRPr="00DF4212" w:rsidRDefault="00DF4212" w:rsidP="00DF4212">
      <w:pPr>
        <w:spacing w:after="300" w:line="315" w:lineRule="atLeast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r w:rsidRPr="00DF4212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Письмо поддержки проекта "</w:t>
      </w:r>
      <w:proofErr w:type="spellStart"/>
      <w:r w:rsidRPr="00DF4212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Сетевичок</w:t>
      </w:r>
      <w:proofErr w:type="spellEnd"/>
      <w:r w:rsidRPr="00DF4212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" от НП "Лига безопасного интернета"</w:t>
      </w:r>
    </w:p>
    <w:p w:rsidR="00DF4212" w:rsidRDefault="00DF4212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</w:p>
    <w:p w:rsidR="00DF4212" w:rsidRDefault="00DF4212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Друзья,</w:t>
      </w:r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Приглашаю Вас на </w:t>
      </w:r>
      <w:proofErr w:type="gram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Общероссийский</w:t>
      </w:r>
      <w:proofErr w:type="gram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 </w:t>
      </w:r>
      <w:proofErr w:type="spell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квест</w:t>
      </w:r>
      <w:proofErr w:type="spell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 по безопасности в сети «</w:t>
      </w:r>
      <w:proofErr w:type="spell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Сетевичок</w:t>
      </w:r>
      <w:proofErr w:type="spell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».</w:t>
      </w:r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На заре формирования Всемирной паутины человечество радовалось созданию самой большой и самой доступной библиотеки знаний, не подозревая, что WWW превратится в новую сферу жизни человека. Теперь в сети мы общаемся, учимся, работаем, делаем покупки и играем.</w:t>
      </w:r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Когда Интернет стал обитаемой средой, в нем появились и отрицательные стороны. Можно сравнить киберпространство с городом. Есть </w:t>
      </w:r>
      <w:proofErr w:type="gram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улицы</w:t>
      </w:r>
      <w:proofErr w:type="gram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 где можно спокойно гулять с друзьями, а на других тёмных улицах лучше не появляться. Мошенники, хакеры, </w:t>
      </w:r>
      <w:proofErr w:type="spell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фишеры</w:t>
      </w:r>
      <w:proofErr w:type="spell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, вирусы, ddos-атаки...</w:t>
      </w:r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Чтобы быть успешным в сети нужно обладать 4 компетенциями:</w:t>
      </w:r>
    </w:p>
    <w:p w:rsidR="00C97D5D" w:rsidRPr="00C97D5D" w:rsidRDefault="00C97D5D" w:rsidP="00C97D5D">
      <w:pPr>
        <w:numPr>
          <w:ilvl w:val="0"/>
          <w:numId w:val="1"/>
        </w:numPr>
        <w:spacing w:after="60" w:line="270" w:lineRule="atLeast"/>
        <w:ind w:left="225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lastRenderedPageBreak/>
        <w:t xml:space="preserve">Уметь защищать своего проводника – своё техническое устройство, через которое ты выходишь в киберпространство. Это компьютеры, смартфоны, планшеты, сеть </w:t>
      </w:r>
      <w:proofErr w:type="spellStart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WiFi</w:t>
      </w:r>
      <w:proofErr w:type="spellEnd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 xml:space="preserve"> и так далее.</w:t>
      </w:r>
    </w:p>
    <w:p w:rsidR="00C97D5D" w:rsidRPr="00C97D5D" w:rsidRDefault="00C97D5D" w:rsidP="00C97D5D">
      <w:pPr>
        <w:numPr>
          <w:ilvl w:val="0"/>
          <w:numId w:val="1"/>
        </w:numPr>
        <w:spacing w:after="60" w:line="270" w:lineRule="atLeast"/>
        <w:ind w:left="225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 xml:space="preserve">Уметь ориентироваться в информационном пространстве. Каждый год информации в сети становится на 15..30% больше и в этом огромном потоке смешаны достоверные и недостоверные источники, мнения экспертов и дилетантов. И каждому жителю цифрового мира надо защищать себя от информационной перегрузки и отличать достоверный источник и новость, </w:t>
      </w:r>
      <w:proofErr w:type="gramStart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от</w:t>
      </w:r>
      <w:proofErr w:type="gramEnd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 xml:space="preserve"> недостоверных.</w:t>
      </w:r>
    </w:p>
    <w:p w:rsidR="00C97D5D" w:rsidRPr="00C97D5D" w:rsidRDefault="00C97D5D" w:rsidP="00C97D5D">
      <w:pPr>
        <w:numPr>
          <w:ilvl w:val="0"/>
          <w:numId w:val="1"/>
        </w:numPr>
        <w:spacing w:after="60" w:line="270" w:lineRule="atLeast"/>
        <w:ind w:left="225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Уметь общаться в сети. Сетевой этикет позволит противостоять преследованию (</w:t>
      </w:r>
      <w:proofErr w:type="spellStart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секстингу</w:t>
      </w:r>
      <w:proofErr w:type="spellEnd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) и давлению в сети (</w:t>
      </w:r>
      <w:proofErr w:type="spellStart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буллингу</w:t>
      </w:r>
      <w:proofErr w:type="spellEnd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) и защитить свою цифровую репутацию. Что такое цифровая репутация? С каждым постом в сети и новой фотографией формируется твой цифровой отпечаток. Многие работодатели не верят рассказам кандидатов на трудоустройство и собирают информацию о нём в сети. А ты в сети был неосторожен в высказываниях, а значит, не обладал этой компетенцией.</w:t>
      </w:r>
    </w:p>
    <w:p w:rsidR="00C97D5D" w:rsidRPr="00C97D5D" w:rsidRDefault="00C97D5D" w:rsidP="00C97D5D">
      <w:pPr>
        <w:numPr>
          <w:ilvl w:val="0"/>
          <w:numId w:val="1"/>
        </w:numPr>
        <w:spacing w:after="60" w:line="270" w:lineRule="atLeast"/>
        <w:ind w:left="225"/>
        <w:textAlignment w:val="baseline"/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</w:pPr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 xml:space="preserve">Уметь тратить деньги. Как не стать жертвой мошенников, различать надёжного продавца среди многих других. Как получить </w:t>
      </w:r>
      <w:proofErr w:type="gramStart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>качественные</w:t>
      </w:r>
      <w:proofErr w:type="gramEnd"/>
      <w:r w:rsidRPr="00C97D5D">
        <w:rPr>
          <w:rFonts w:ascii="inherit" w:eastAsia="Times New Roman" w:hAnsi="inherit" w:cs="Helvetica"/>
          <w:color w:val="B5B5B5"/>
          <w:sz w:val="20"/>
          <w:szCs w:val="20"/>
          <w:lang w:eastAsia="ru-RU"/>
        </w:rPr>
        <w:t xml:space="preserve"> товар и услугу, заказанные в интернете.</w:t>
      </w:r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Во время </w:t>
      </w:r>
      <w:proofErr w:type="spell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квеста</w:t>
      </w:r>
      <w:proofErr w:type="spell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 ты станешь обладателем этих компетенций, а самые успешные получат стильные фруктовые планшеты и антивирусные программы.</w:t>
      </w:r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Присоединяйтесь к </w:t>
      </w:r>
      <w:proofErr w:type="spell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квесту</w:t>
      </w:r>
      <w:proofErr w:type="spell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, ведь </w:t>
      </w:r>
      <w:proofErr w:type="spell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квест</w:t>
      </w:r>
      <w:proofErr w:type="spell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 это в первую очередь приключения и игра. А тебя на </w:t>
      </w:r>
      <w:proofErr w:type="spell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квесте</w:t>
      </w:r>
      <w:proofErr w:type="spell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 ждёт много интересного.</w:t>
      </w:r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Сайт </w:t>
      </w:r>
      <w:proofErr w:type="spell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Квеста</w:t>
      </w:r>
      <w:proofErr w:type="spell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 xml:space="preserve"> </w:t>
      </w:r>
      <w:proofErr w:type="spell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Сетевичок</w:t>
      </w:r>
      <w:proofErr w:type="gramStart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.р</w:t>
      </w:r>
      <w:proofErr w:type="gramEnd"/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ф</w:t>
      </w:r>
      <w:proofErr w:type="spellEnd"/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Начало мероприятия 30 октября 2014 года</w:t>
      </w:r>
    </w:p>
    <w:p w:rsidR="00C97D5D" w:rsidRPr="00C97D5D" w:rsidRDefault="00C97D5D" w:rsidP="00C97D5D">
      <w:pPr>
        <w:spacing w:after="300" w:line="300" w:lineRule="atLeast"/>
        <w:textAlignment w:val="baseline"/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</w:pPr>
      <w:r w:rsidRPr="00C97D5D">
        <w:rPr>
          <w:rFonts w:ascii="Helvetica" w:eastAsia="Times New Roman" w:hAnsi="Helvetica" w:cs="Helvetica"/>
          <w:color w:val="B5B5B5"/>
          <w:sz w:val="20"/>
          <w:szCs w:val="20"/>
          <w:lang w:eastAsia="ru-RU"/>
        </w:rPr>
        <w:t>Окончание мероприятия 30 ноября 2014 года.</w:t>
      </w:r>
    </w:p>
    <w:p w:rsidR="007F2F55" w:rsidRDefault="007F2F55"/>
    <w:sectPr w:rsidR="007F2F55" w:rsidSect="007F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421"/>
    <w:multiLevelType w:val="multilevel"/>
    <w:tmpl w:val="B7CC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60AE9"/>
    <w:multiLevelType w:val="multilevel"/>
    <w:tmpl w:val="7BD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5D"/>
    <w:rsid w:val="007F2F55"/>
    <w:rsid w:val="00C97D5D"/>
    <w:rsid w:val="00D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55"/>
  </w:style>
  <w:style w:type="paragraph" w:styleId="4">
    <w:name w:val="heading 4"/>
    <w:basedOn w:val="a"/>
    <w:link w:val="40"/>
    <w:uiPriority w:val="9"/>
    <w:qFormat/>
    <w:rsid w:val="00DF42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4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2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90;&#1077;&#1074;&#1080;&#1095;&#1086;&#1082;.&#1088;&#1092;/blog/item/189-obrashchenie-ligi-bezopasnogo-interne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blog/item/189-obrashchenie-ligi-bezopasnogo-internet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xn--b1afankxqj2c.xn--p1ai/blog/item/240-v-rossii-projdet-edinyj-urok-bezopasnosti-v-seti-internet" TargetMode="External"/><Relationship Id="rId10" Type="http://schemas.openxmlformats.org/officeDocument/2006/relationships/hyperlink" Target="http://&#1089;&#1077;&#1090;&#1077;&#1074;&#1080;&#1095;&#1086;&#1082;.&#1088;&#1092;/blog/item/188-pismo-podderzhki-ligi-bezopasnogo-intern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fankxqj2c.xn--p1ai/blog/item/188-pismo-podderzhki-ligi-bezopasnogo-intern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2014-10-27T06:24:00Z</dcterms:created>
  <dcterms:modified xsi:type="dcterms:W3CDTF">2014-10-27T06:27:00Z</dcterms:modified>
</cp:coreProperties>
</file>