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100" w:rsidRPr="00736100" w:rsidRDefault="00736100" w:rsidP="00736100">
      <w:pPr>
        <w:spacing w:before="75" w:after="0" w:line="240" w:lineRule="auto"/>
        <w:ind w:left="75" w:right="75"/>
        <w:jc w:val="center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Verdana" w:eastAsia="Times New Roman" w:hAnsi="Verdana"/>
          <w:b/>
          <w:bCs/>
          <w:i w:val="0"/>
          <w:iCs w:val="0"/>
          <w:lang w:eastAsia="ru-RU"/>
        </w:rPr>
        <w:t>ОДИН ДОМА: ПРАВИЛА БЕЗОПАСНОСТИ В СТИХАХ</w:t>
      </w:r>
    </w:p>
    <w:p w:rsidR="00736100" w:rsidRPr="00736100" w:rsidRDefault="00736100" w:rsidP="00736100">
      <w:pPr>
        <w:spacing w:after="0" w:line="240" w:lineRule="auto"/>
        <w:ind w:left="75" w:right="75"/>
        <w:jc w:val="center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Если ты идёшь из школы...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1CA67B37" wp14:editId="007DAE97">
            <wp:extent cx="285750" cy="180975"/>
            <wp:effectExtent l="0" t="0" r="0" b="9525"/>
            <wp:docPr id="1" name="Рисунок 1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ты идёшь из школы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с каким-нибудь мужчиной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Просто так, совсем случайно, повстречалась на пути,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тебя он вдруг попросит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Объяснить ему дорогу,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Потому что он не знает, как ему туда пройти,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Оглянись и ты увидишь,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Что вокруг полно народа,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Почему же этот дядя выбрал именно тебя?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Притворись, что ты глухая,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Прочь от этого урода,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Пусть другую жертву ищет – злой безжалостный маньяк.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вдруг остановилась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На обочине машина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тебя туда позвали, вроде что-то расспросить,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Притворись, что ты не слышишь,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Проходи спокойно мимо,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Это может быть уловка, чтобы силой затащить.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потом, поди, отбейся,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ты не Шварценеггер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И силачка как Валуев, или как Жан-Клод Ван </w:t>
      </w:r>
      <w:proofErr w:type="spell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Дамм</w:t>
      </w:r>
      <w:proofErr w:type="spell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На настойчивые просьбы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Ни за что не отзывайся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Кто их знает, что им надо, этим странным господам.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Подойдя к подъезду дома,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 спеши за ручку дергать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Дверь, которая откроет всем вовнутрь свободный путь.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Оглянись, чтоб убедиться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Нет ли рядышком кого-то,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Кто так долго ждал момента, чтобы следом проскользнуть.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есть – прикинься лохом,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Типа, видишь очень плохо,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Сделай вид, что ты ошиблась и подъезд совсем не тот.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Ты к соседнему подъезду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Отправляйся, наблюдая,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Что же будет делать дальше этот странный идиот.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пользуешься лифтом,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Пусть в кабине будет пусто,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lastRenderedPageBreak/>
        <w:t>Никого, хоть даже хочет ехать вместе твой сосед.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Открывай почтовый ящик,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Урони на пол газеты,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Потяни подольше время, так надёжней, меньше бед.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Предложение услышав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Подождать тебя немного,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Откажись, на то сославшись, что поднимешься пешком.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Лифт уедет и вернётся,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Ты войдешь в него спокойно,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Безопасней в одиночку, а не в обществе мужском.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(М. Миронов)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 открывай дверь чужим людям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39D1B882" wp14:editId="61C20F32">
            <wp:extent cx="285750" cy="180975"/>
            <wp:effectExtent l="0" t="0" r="0" b="9525"/>
            <wp:docPr id="2" name="Рисунок 2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Коль дверной звонит звонок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Посмотри сперва в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глазок,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Кто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пришёл к тебе, узнай,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Но чужим не открывай!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нет глазка, тогда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«Кто там?» спрашивай всегда,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не станут отвечать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Дверь не вздумай открывать!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в дверь начнут ломиться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То звони скорей в милицию!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 входи в подъезд, если там находятся незнакомые люди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3DA030AA" wp14:editId="09BE884C">
            <wp:extent cx="285750" cy="180975"/>
            <wp:effectExtent l="0" t="0" r="0" b="9525"/>
            <wp:docPr id="3" name="Рисунок 3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в подъезде – зачем? Почему?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Люди чужие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стоят,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Лучше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тебе не входить одному: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Может, обидеть хотят?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Ты попроси знакомых скорей,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Чтоб проводили домой,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оказавшись в квартире своей,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Двери покрепче закрой!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 садись в лифт с незнакомыми людьми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4577B0A4" wp14:editId="12DC673F">
            <wp:extent cx="285750" cy="180975"/>
            <wp:effectExtent l="0" t="0" r="0" b="9525"/>
            <wp:docPr id="4" name="Рисунок 4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квартира твоя высоко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И добираться туда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нелегко,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Пользуйся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лифтом, но только учти: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lastRenderedPageBreak/>
        <w:t>В лифт с незнакомцами не заходи!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Могут обидеть тебя, напугать,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Ценные вещи твои отобрать.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Будь осторожней, мой друг, берегись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с незнакомцами в лифт не садись!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 xml:space="preserve">(Г. Шалаева, О. 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 xml:space="preserve"> открывай дверь ключами при незнакомых людях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1BC056FA" wp14:editId="57D76A66">
            <wp:extent cx="285750" cy="180975"/>
            <wp:effectExtent l="0" t="0" r="0" b="9525"/>
            <wp:docPr id="5" name="Рисунок 5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Незнакомец в подъезде зачем-то стоит,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У него подозрительный, замкнутый вид.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Дверь ключами при нём не спеши открывать,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Лучше сам из подъезда уйди погулять.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Поброди, подожди во дворе – он уйдёт,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тебя не обидит, и к вам не войдёт.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 xml:space="preserve">(Г. Шалаева, О. 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 xml:space="preserve"> забывай ключи снаружи двери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3CD56EAA" wp14:editId="6ABCFE25">
            <wp:extent cx="285750" cy="180975"/>
            <wp:effectExtent l="0" t="0" r="0" b="9525"/>
            <wp:docPr id="6" name="Рисунок 6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Ты уже совсем большой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один идёшь домой.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Дверь ключами открывай,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Но в замке не оставляй!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Ведь забудешь их убрать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Сможет их чужой забрать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в квартиру к вам войти...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Будь внимателен, учти!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 разговаривай по телефону с незнакомыми людьми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63035249" wp14:editId="0E678825">
            <wp:extent cx="285750" cy="180975"/>
            <wp:effectExtent l="0" t="0" r="0" b="9525"/>
            <wp:docPr id="7" name="Рисунок 7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Если телефон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звонит,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Кто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-то в трубку говорит: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– Как тебя зовут, малыш?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Дома с кем сейчас сидишь?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куда же я попал?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Номер я какой набрал?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Ничего не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отвечай,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Срочно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маму подзывай!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взрослых дома нет,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 веди ни с кем бесед,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lastRenderedPageBreak/>
        <w:t>– До свидания! – скажи,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Быстро трубку положи!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 входи в лифт спиной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1178B541" wp14:editId="099F3219">
            <wp:extent cx="285750" cy="180975"/>
            <wp:effectExtent l="0" t="0" r="0" b="9525"/>
            <wp:docPr id="8" name="Рисунок 8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Не входите в лифт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спиной,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Это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вам грозит бедой.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Ждёшь ты лифт, открылась дверь,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Только ты всегда проверь,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Тут кабина или нет,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горит ли в лифте свет.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Может иногда, учти,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Вдруг кабина не прийти!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Чтобы в шахту не свалиться,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Должен каждый убедиться: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Здесь кабина, свет горит,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Всё в порядке, вход открыт.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 xml:space="preserve">(Г. Шалаева, О. 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 xml:space="preserve"> играй и прыгай в лифте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5ECE4651" wp14:editId="2573F074">
            <wp:extent cx="285750" cy="180975"/>
            <wp:effectExtent l="0" t="0" r="0" b="9525"/>
            <wp:docPr id="9" name="Рисунок 9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 кабине лифта не играй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кнопки зря не нажимай,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прыгать тоже не годится,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Ведь может что-нибудь случиться: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Лифт опускаться перестанет,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Кабина наверху застрянет…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 скоро явятся с подмогой,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Уж лучше лишнего не трогай!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 катайся по перилам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2A6C8B1C" wp14:editId="22D5D5CF">
            <wp:extent cx="285750" cy="180975"/>
            <wp:effectExtent l="0" t="0" r="0" b="9525"/>
            <wp:docPr id="10" name="Рисунок 10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Знай: по перилам опасно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кататься!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Можешь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на них ты и не удержаться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Или за что-нибудь вдруг зацепиться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Больно, мой друг, на ступеньки свалиться!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сорвёшься в проём – что тогда?!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Это уже пострашнее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беда!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Так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что, прошу, не рискуй, не катайся,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по ступенькам спокойно спускайся!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lastRenderedPageBreak/>
        <w:t>(Г. Шалаева, О. 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Будь осторожен с открытой форточкой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21218A6A" wp14:editId="603A83CE">
            <wp:extent cx="285750" cy="180975"/>
            <wp:effectExtent l="0" t="0" r="0" b="9525"/>
            <wp:docPr id="11" name="Рисунок 11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Захочешь форточку открыть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Старайся осторожным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быть: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На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подоконник не вставай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на стекло не нажимай.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 можешь что-либо достать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Надёжней взрослых подозвать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их об этом попросить…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Калекой очень трудно жить!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 xml:space="preserve">(Г. Шалаева, О. 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 xml:space="preserve"> перевешивайся за перила балкона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1EC7C4CC" wp14:editId="7C6B2236">
            <wp:extent cx="285750" cy="180975"/>
            <wp:effectExtent l="0" t="0" r="0" b="9525"/>
            <wp:docPr id="12" name="Рисунок 12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Выйдешь на балкон – так знай: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Там на стулья не вставай!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Это может быть опасно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С высоты лететь ужасно.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На перила не взбирайся,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Низко не перегибайся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Будет сложно удержаться…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Ты ж не хочешь вниз сорваться?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 xml:space="preserve">(Г. Шалаева, О. 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 xml:space="preserve"> разбрасывай вокруг острые предметы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70D59A1A" wp14:editId="414AFB7D">
            <wp:extent cx="285750" cy="180975"/>
            <wp:effectExtent l="0" t="0" r="0" b="9525"/>
            <wp:docPr id="13" name="Рисунок 13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кнопки из коробки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Разлетелись – собери,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гвозди на дороге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Ты увидел – подбери!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Эти острые предметы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 должны быть на полу.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Сам наступишь незаметно 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Иль на гвоздь, иль на иглу.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 xml:space="preserve">(Г. Шалаева, О. 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 xml:space="preserve"> трогай незнакомые предметы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4D85C909" wp14:editId="6833CCF7">
            <wp:extent cx="285750" cy="180975"/>
            <wp:effectExtent l="0" t="0" r="0" b="9525"/>
            <wp:docPr id="14" name="Рисунок 14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Есть в квартире много скляночек,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Разных тюбиков и баночек.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 них хранятся средства разные,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lastRenderedPageBreak/>
        <w:t>Даже иногда опасные.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Кремы, пасты и таблеточки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 рот тащить не надо, деточки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Отравленье обеспечено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здоровье изувечено!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Будь осторожен с кипящей водой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207E4633" wp14:editId="148DF6B4">
            <wp:extent cx="285750" cy="180975"/>
            <wp:effectExtent l="0" t="0" r="0" b="9525"/>
            <wp:docPr id="15" name="Рисунок 15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Не только огонь, но и пар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обжигает,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Когда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из кастрюли его выпускают.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Так будь осторожен с кипящей водой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правила эти надёжно усвой: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С кастрюли ты крышку рывком не снимай,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с краю тихонечко приподнимай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 там, где стоишь ты, – с другой стороны,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Ведь руки твои пострадать не должны!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 сторону выпустишь пар – и тогда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 будет опасна в кастрюле вода.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 ешь бесконтрольно витамины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2757C388" wp14:editId="53BC1B7B">
            <wp:extent cx="285750" cy="180975"/>
            <wp:effectExtent l="0" t="0" r="0" b="9525"/>
            <wp:docPr id="16" name="Рисунок 16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Витамины и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вкусны,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полезны, и важны.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Только помните, друзья,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Их без меры есть нельзя.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Должен доктор рассказать,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Как их нужно принимать.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 xml:space="preserve">(Г. Шалаева, О. 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 xml:space="preserve"> ешь незнакомые таблетки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6CF50A4D" wp14:editId="13253CB9">
            <wp:extent cx="285750" cy="180975"/>
            <wp:effectExtent l="0" t="0" r="0" b="9525"/>
            <wp:docPr id="17" name="Рисунок 17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Все маленькие детки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Обязаны узнать: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Пилюли и таблетки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Тайком нельзя глотать!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Когда вы заболели,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Тогда врача зовут,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lastRenderedPageBreak/>
        <w:t>И взрослые в постельку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Таблетки принесут.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Но если не больны вы,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 таблетках – только вред!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Глотать их без причины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Нужды, поверьте, нет!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Ведь отравиться можно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даже умереть!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Так будьте осторожней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Зачем же вам болеть?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 ешь грязные фрукты и овощи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0F991A45" wp14:editId="1E4E4D3F">
            <wp:extent cx="285750" cy="180975"/>
            <wp:effectExtent l="0" t="0" r="0" b="9525"/>
            <wp:docPr id="18" name="Рисунок 18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Нужно, друзья, за здоровьем следить.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потому полагается мыть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Фрукты и овощи перед едой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Чисто и тщательно тёплой водой.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Чтоб не тревожить врачей-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докторов,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Смоешь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микробы – и будешь здоров!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Мытое яблочко ярче блестит,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Да и живот от него не болит.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Если с кем-то случилась беда, окажи посильную помощь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7F918AED" wp14:editId="7A81BA70">
            <wp:extent cx="285750" cy="180975"/>
            <wp:effectExtent l="0" t="0" r="0" b="9525"/>
            <wp:docPr id="19" name="Рисунок 19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С другом твоим приключилась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беда?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покидай ты его никогда,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подбодри, «всё в порядке!» - скажи,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Помощь посильную сам окажи.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ему не сумеешь помочь,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 убегай ты испуганно прочь,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Взрослых на помощь зови поскорей!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Время и силы свои не жалей!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Помни: в лесу, на земле, на воде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Люди людей не бросают в беде!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 xml:space="preserve">(Г. Шалаева, О. 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Никогда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 xml:space="preserve"> не отбирай у собаки миску с едой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0D8B9957" wp14:editId="324CCDAD">
            <wp:extent cx="285750" cy="180975"/>
            <wp:effectExtent l="0" t="0" r="0" b="9525"/>
            <wp:docPr id="20" name="Рисунок 20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lastRenderedPageBreak/>
        <w:br/>
        <w:t>Петя не знает, чем бы заняться.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Стал он собаку дразнить – развлекаться!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Прыгает рядом, зовёт за собой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отбирает тарелку с едой.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Долго собака терпела, скулила,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Но не сдержалась, его укусила.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Пете теперь будут руку лечить…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Больше не будет собак он дразнить.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 xml:space="preserve">(Г. Шалаева, О. 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 xml:space="preserve"> трогай маленьких щенят (на глазах у их мамы)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3F86602B" wp14:editId="0DE7F290">
            <wp:extent cx="285750" cy="180975"/>
            <wp:effectExtent l="0" t="0" r="0" b="9525"/>
            <wp:docPr id="21" name="Рисунок 21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Предупредить хочу ребят: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 троньте маленьких щенят!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Их захотите в руки взять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Мать деток будет защищать.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даже может укусить,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Нельзя к щенятам подходить!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Вот подрастут – тогда играйте,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Но малышей не обижайте.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 xml:space="preserve">(Г. Шалаева, О. 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 xml:space="preserve"> играй со спичками – это опасно!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212428FD" wp14:editId="02760C8C">
            <wp:extent cx="285750" cy="180975"/>
            <wp:effectExtent l="0" t="0" r="0" b="9525"/>
            <wp:docPr id="22" name="Рисунок 22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Я спичек коробок нашёл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высыпал его на стол,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Хотел устроить фейерверк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Всё полыхнуло, свет померк!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 помню больше ничего!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Лишь пламя жжёт меня всего…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Я слышу крики, шум воды…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Как много от огня беды!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Меня спасти едва успели,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вот квартиру не сумели.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Теперь в больнице я лежу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боль едва переношу.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Хочу напомнить всем, друзья: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Играть со спичками нельзя!!!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lastRenderedPageBreak/>
        <w:t>Не подходи к газовой плите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034543D0" wp14:editId="4C174E43">
            <wp:extent cx="285750" cy="180975"/>
            <wp:effectExtent l="0" t="0" r="0" b="9525"/>
            <wp:docPr id="23" name="Рисунок 23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На кухне газ у нас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горит,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Меня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он тянет, как магнит.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Как мама, я хочу уметь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Все ручки на плите вертеть,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спички ловко зажигать,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газ включать и выключать.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Но мама строго мне сказала: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– К плите чтоб руки не совала!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Опасно это, так и знай!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Пока за мной понаблюдай,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Учись на кухне помогать,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Посуду мыть и вытирать,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к газу ты не подходи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Сперва немного подрасти!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Если получишь ожог, окажи себе помощь сам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13472422" wp14:editId="4833D484">
            <wp:extent cx="285750" cy="180975"/>
            <wp:effectExtent l="0" t="0" r="0" b="9525"/>
            <wp:docPr id="24" name="Рисунок 24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Если руку ты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обжёг,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Потерпи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, не плачь, дружок!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Под холодною струёй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Боль сними и успокой,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Маслом смажь ожог потом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прикрой его бинтом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Иль салфеткой оберни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врачу скорей звони!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Будь осторожен с открытым огнём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2B41EE38" wp14:editId="0D4EA12B">
            <wp:extent cx="285750" cy="180975"/>
            <wp:effectExtent l="0" t="0" r="0" b="9525"/>
            <wp:docPr id="25" name="Рисунок 25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С открытым огнём обращаться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опасно!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жги ты ни свечки, ни спички напрасно,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если зажёг – никуда не роняй: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Прожорливо пламя горячее, знай!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Но если случилось свечу уронить,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Бросайся огонь без заминки тушить: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lastRenderedPageBreak/>
        <w:t>Материей плотной, тяжёлой накрой,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после залей поскорее водой!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Если увидел пожар – зови на помощь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1B5C97DD" wp14:editId="40ED1477">
            <wp:extent cx="285750" cy="180975"/>
            <wp:effectExtent l="0" t="0" r="0" b="9525"/>
            <wp:docPr id="26" name="Рисунок 26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Дым и огонь не к добру, так и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знай,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Взрослых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на помощь скорей призывай,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в «01» поскорее звони: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Срочно пожарных! Помогут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они!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под кроватью не прячься – учти,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Что от огня просто так не уйти.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 оставайся в квартире с огнём,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выбирайся доступным путём: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Мокрым шарфом нос и рот завяжи,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К двери входной через дым поспеши!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 xml:space="preserve">(Г. Шалаева, О. 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Будь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 xml:space="preserve"> осторожен при обращении с источником тока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4A3AB1A2" wp14:editId="557F5626">
            <wp:extent cx="285750" cy="180975"/>
            <wp:effectExtent l="0" t="0" r="0" b="9525"/>
            <wp:docPr id="27" name="Рисунок 27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Ты, малыш, запомнить должен: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Будь с розеткой осторожен!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С ней никак нельзя играть,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Гвоздики в неё совать.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Сунешь гвоздик ненароком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тебя ударит током,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Так ударит, что, прости,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Могут даже не спасти.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Дело кончится бедой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Ток в розетке очень злой!!!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 включай и не выключай электроприборы мокрыми руками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48BD5E1B" wp14:editId="7B4CCD94">
            <wp:extent cx="285750" cy="180975"/>
            <wp:effectExtent l="0" t="0" r="0" b="9525"/>
            <wp:docPr id="28" name="Рисунок 28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Все дети должны обязательно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знать: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Электроприборы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нельзя выключать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Тогда, когда руки мокры от воды.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Такая халатность – шаг до беды!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Руки ты вытри получше, дружок,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Потом выключай самовар, утюжок.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lastRenderedPageBreak/>
        <w:t>Шутить с электричеством очень опасно!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Зачем же тебе рисковать понапрасну?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  <w:t> 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 пытайся починить прибор, если он включен в розетку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23D00BE0" wp14:editId="0DA725C7">
            <wp:extent cx="285750" cy="180975"/>
            <wp:effectExtent l="0" t="0" r="0" b="9525"/>
            <wp:docPr id="29" name="Рисунок 29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Если прибор невзначай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заискрился,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Греть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перестал или вдруг задымился,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То побыстрее его выключай!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Только потом до конца выясняй,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Что же случилось и как же с ним быть,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Можно ли этот прибор починить.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Будет включённым прибор оставаться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Очень опасно к нему прикасаться: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Или получишь тока удар,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Или от искры начнётся пожар.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Так что ты времени зря не теряй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из розетки прибор выключай!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Выдернул вилку? – Тогда всё в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порядке,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Смело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теперь устраняй недостатки!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 xml:space="preserve">(Г. Шалаева, О. 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Журавлёва)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Не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 xml:space="preserve"> пользуйся электроприборами, когда сидишь в воде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7F645096" wp14:editId="669D2660">
            <wp:extent cx="285750" cy="180975"/>
            <wp:effectExtent l="0" t="0" r="0" b="9525"/>
            <wp:docPr id="30" name="Рисунок 30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Помни: в ванне и под душем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Фен тебе совсем не нужен!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Плеер тоже подождёт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До него дойдёт черёд!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 ванне ты пока сидишь,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Обойдись без них, малыш.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рядом есть вода,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Электричество – беда!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(Г. Шалаева, О. Журавлёва)</w:t>
      </w:r>
    </w:p>
    <w:p w:rsidR="00736100" w:rsidRPr="00736100" w:rsidRDefault="00736100" w:rsidP="00736100">
      <w:pPr>
        <w:spacing w:after="0" w:line="240" w:lineRule="auto"/>
        <w:ind w:lef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lang w:eastAsia="ru-RU"/>
        </w:rPr>
        <w:t> </w:t>
      </w:r>
      <w:bookmarkStart w:id="0" w:name="Песня_переделка"/>
      <w:bookmarkEnd w:id="0"/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eastAsia="ru-RU"/>
        </w:rPr>
        <w:t>Песенка "Одни дома"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CC0000"/>
          <w:sz w:val="27"/>
          <w:szCs w:val="27"/>
          <w:lang w:val="en-US" w:eastAsia="ru-RU"/>
        </w:rPr>
        <w:t> </w:t>
      </w:r>
      <w:r w:rsidRPr="00736100">
        <w:rPr>
          <w:rFonts w:ascii="Times New Roman" w:eastAsia="Times New Roman" w:hAnsi="Times New Roman"/>
          <w:b/>
          <w:bCs/>
          <w:i w:val="0"/>
          <w:iCs w:val="0"/>
          <w:noProof/>
          <w:color w:val="CC0000"/>
          <w:sz w:val="27"/>
          <w:szCs w:val="27"/>
          <w:lang w:eastAsia="ru-RU"/>
        </w:rPr>
        <w:drawing>
          <wp:inline distT="0" distB="0" distL="0" distR="0" wp14:anchorId="46747DE2" wp14:editId="6D67EF26">
            <wp:extent cx="285750" cy="180975"/>
            <wp:effectExtent l="0" t="0" r="0" b="9525"/>
            <wp:docPr id="31" name="Рисунок 31" descr="http://zanimatika.narod.ru/Krug_spa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zanimatika.narod.ru/Krug_spas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00" w:rsidRPr="00736100" w:rsidRDefault="00736100" w:rsidP="00736100">
      <w:pPr>
        <w:spacing w:after="0" w:line="240" w:lineRule="auto"/>
        <w:ind w:left="225" w:righ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(На мотив песни «Улыбка</w:t>
      </w:r>
      <w:proofErr w:type="gramStart"/>
      <w:r w:rsidRPr="00736100">
        <w:rPr>
          <w:rFonts w:ascii="Times New Roman" w:eastAsia="Times New Roman" w:hAnsi="Times New Roman"/>
          <w:b/>
          <w:bCs/>
          <w:color w:val="000080"/>
          <w:sz w:val="27"/>
          <w:szCs w:val="27"/>
          <w:lang w:eastAsia="ru-RU"/>
        </w:rPr>
        <w:t>»)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На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работе взрослые с утра,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одни остались дома сын и дочка,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Учит брата старшая сестра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Чиркать палочкой о спинку коробочка.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когда наверняка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Дрогнет детская рука –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lastRenderedPageBreak/>
        <w:t>Испугается ребёнок с непривычки,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Безо всякого труда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Начинается беда.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Так как пламя начинается со спички.</w:t>
      </w:r>
    </w:p>
    <w:p w:rsidR="00736100" w:rsidRPr="00736100" w:rsidRDefault="00736100" w:rsidP="00736100">
      <w:pPr>
        <w:spacing w:after="0" w:line="240" w:lineRule="auto"/>
        <w:ind w:left="225" w:righ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Пробежал весёлый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огонёк,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, как зайчик, он запрыгал по газете.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Что опасно, им и невдомёк,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следят за ним с улыбкой наши дети.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дорога коротка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Для любого огонька,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 уже дымятся разные вещички.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Безо всякого труда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Начинается беда,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Так как пламя начинается со спички.</w:t>
      </w:r>
    </w:p>
    <w:p w:rsidR="00736100" w:rsidRPr="00736100" w:rsidRDefault="00736100" w:rsidP="00736100">
      <w:pPr>
        <w:spacing w:after="0" w:line="240" w:lineRule="auto"/>
        <w:ind w:left="225" w:right="225"/>
        <w:rPr>
          <w:rFonts w:ascii="Times New Roman" w:eastAsia="Times New Roman" w:hAnsi="Times New Roman"/>
          <w:i w:val="0"/>
          <w:iCs w:val="0"/>
          <w:color w:val="000000"/>
          <w:sz w:val="27"/>
          <w:szCs w:val="27"/>
          <w:lang w:eastAsia="ru-RU"/>
        </w:rPr>
      </w:pP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Вот уж дым пошёл из-под дверей.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 xml:space="preserve">И соседи «01» набрать </w:t>
      </w:r>
      <w:proofErr w:type="gramStart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>успели,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И</w:t>
      </w:r>
      <w:proofErr w:type="gramEnd"/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t xml:space="preserve"> спасли пожарные детей,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А вещички, извините, все сгорели.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Не случилась бы беда,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Если б взрослые всегда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Убирали от детей подальше спички.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Безо всякого труда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Начинается беда,</w:t>
      </w:r>
      <w:r w:rsidRPr="00736100">
        <w:rPr>
          <w:rFonts w:ascii="Times New Roman" w:eastAsia="Times New Roman" w:hAnsi="Times New Roman"/>
          <w:b/>
          <w:bCs/>
          <w:i w:val="0"/>
          <w:iCs w:val="0"/>
          <w:color w:val="000080"/>
          <w:sz w:val="27"/>
          <w:szCs w:val="27"/>
          <w:lang w:eastAsia="ru-RU"/>
        </w:rPr>
        <w:br/>
        <w:t>Так как пламя начинается со спички.</w:t>
      </w:r>
    </w:p>
    <w:p w:rsidR="00601929" w:rsidRDefault="00601929">
      <w:bookmarkStart w:id="1" w:name="_GoBack"/>
      <w:bookmarkEnd w:id="1"/>
    </w:p>
    <w:sectPr w:rsidR="0060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00"/>
    <w:rsid w:val="00601929"/>
    <w:rsid w:val="0073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CC0B-2AB9-41D9-99EC-161012C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i/>
        <w:iCs/>
        <w:color w:val="FF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1810</Words>
  <Characters>10323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2015-10-03T13:14:00Z</dcterms:created>
  <dcterms:modified xsi:type="dcterms:W3CDTF">2015-10-03T13:15:00Z</dcterms:modified>
</cp:coreProperties>
</file>