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95" w:rsidRDefault="00DC1B95" w:rsidP="00DC1B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C1B95" w:rsidRDefault="00DC1B95" w:rsidP="00DC1B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с.Сохондо Забайкальского края</w:t>
      </w:r>
    </w:p>
    <w:p w:rsidR="00DC1B95" w:rsidRDefault="00DC1B95" w:rsidP="00DC1B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DC1B95" w:rsidTr="007E5D7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95" w:rsidRDefault="00DC1B95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95" w:rsidRDefault="00DC1B95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C1B95" w:rsidRDefault="00DC1B95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DC1B95" w:rsidRDefault="00DC1B95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__________Л.Ш.Дорбаева</w:t>
            </w:r>
          </w:p>
          <w:p w:rsidR="00DC1B95" w:rsidRDefault="00DC1B95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 2015г.</w:t>
            </w:r>
          </w:p>
        </w:tc>
      </w:tr>
    </w:tbl>
    <w:p w:rsidR="00DC1B95" w:rsidRDefault="00DC1B95" w:rsidP="00DC1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8"/>
          <w:lang w:eastAsia="ru-RU"/>
        </w:rPr>
        <w:t xml:space="preserve"> </w:t>
      </w:r>
    </w:p>
    <w:p w:rsidR="00DC1B95" w:rsidRDefault="00DC1B95" w:rsidP="00DC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</w:pP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65E9">
        <w:rPr>
          <w:rFonts w:ascii="Times New Roman" w:hAnsi="Times New Roman" w:cs="Times New Roman"/>
          <w:b/>
          <w:bCs/>
          <w:sz w:val="32"/>
          <w:szCs w:val="32"/>
        </w:rPr>
        <w:t>ПОЛОЖЕНИЕ  О ПОВЫШЕНИИ КВАЛИФИКАЦИИ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E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Целью повышения квалификации является: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обновление теоретических и практических знаний специалистов в связи с повышением требований к уровню квалификации;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удовлетворение потребности педагогических сотрудников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помощь сотрудникам в реализации своего творческого потенциала.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и инженерно-технических работников проводится по мере необходимости, но не реже одного раза в 3 года, в течение всей их трудовой деятельности. Для сотрудников, не имеющих опыта работы – в течение первых двух лет работы. Конкретные сроки повышения квалификации устанавливаются Графиком повышения квалификации работников школы.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Наличие документа о повышении квалификации является одним из обязательных критериев успешного прохождения аттестации.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E9">
        <w:rPr>
          <w:rFonts w:ascii="Times New Roman" w:hAnsi="Times New Roman" w:cs="Times New Roman"/>
          <w:b/>
          <w:bCs/>
          <w:sz w:val="28"/>
          <w:szCs w:val="28"/>
        </w:rPr>
        <w:t>2. Виды и формы повышения квалификации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 xml:space="preserve">Возможны следующие </w:t>
      </w:r>
      <w:r w:rsidRPr="003865E9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r w:rsidRPr="003865E9">
        <w:rPr>
          <w:rFonts w:ascii="Times New Roman" w:hAnsi="Times New Roman" w:cs="Times New Roman"/>
          <w:sz w:val="28"/>
          <w:szCs w:val="28"/>
        </w:rPr>
        <w:t>повышения квалификации: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E9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3865E9">
        <w:rPr>
          <w:rFonts w:ascii="Times New Roman" w:hAnsi="Times New Roman" w:cs="Times New Roman"/>
          <w:sz w:val="28"/>
          <w:szCs w:val="28"/>
        </w:rPr>
        <w:t xml:space="preserve"> (творческие группы, мастер-классы, наставничество);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5E9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865E9">
        <w:rPr>
          <w:rFonts w:ascii="Times New Roman" w:hAnsi="Times New Roman" w:cs="Times New Roman"/>
          <w:sz w:val="28"/>
          <w:szCs w:val="28"/>
        </w:rPr>
        <w:t xml:space="preserve"> (творческие группы, мастер-классы);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в системе дополнительного профессионального образования.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3865E9">
        <w:rPr>
          <w:rFonts w:ascii="Times New Roman" w:hAnsi="Times New Roman" w:cs="Times New Roman"/>
          <w:sz w:val="28"/>
          <w:szCs w:val="28"/>
        </w:rPr>
        <w:t xml:space="preserve"> повышения квалификации: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очное;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заочное;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дистанционное;</w:t>
      </w:r>
    </w:p>
    <w:p w:rsidR="00DC1B95" w:rsidRPr="003865E9" w:rsidRDefault="00DC1B95" w:rsidP="00DC1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стажировка.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Повышение квалификации может осуществляться как без отрыва, так и с отрывом от основной деятельности.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E9">
        <w:rPr>
          <w:rFonts w:ascii="Times New Roman" w:hAnsi="Times New Roman" w:cs="Times New Roman"/>
          <w:b/>
          <w:bCs/>
          <w:sz w:val="28"/>
          <w:szCs w:val="28"/>
        </w:rPr>
        <w:t>3. Особые случаи повышения квалификации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lastRenderedPageBreak/>
        <w:t>Педагогические сотрудники, имеющие низкие показатели результативности обучения учащихся, должны пройти повышение квалификации в течение года после выявления этих результатов.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 xml:space="preserve">Наличие печатных работ по вопросам своей основной профессиональной деятельности во всероссийских изданиях приравнивается к </w:t>
      </w:r>
      <w:proofErr w:type="spellStart"/>
      <w:r w:rsidRPr="003865E9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3865E9">
        <w:rPr>
          <w:rFonts w:ascii="Times New Roman" w:hAnsi="Times New Roman" w:cs="Times New Roman"/>
          <w:sz w:val="28"/>
          <w:szCs w:val="28"/>
        </w:rPr>
        <w:t xml:space="preserve"> повышению квалификации.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E9">
        <w:rPr>
          <w:rFonts w:ascii="Times New Roman" w:hAnsi="Times New Roman" w:cs="Times New Roman"/>
          <w:b/>
          <w:bCs/>
          <w:sz w:val="28"/>
          <w:szCs w:val="28"/>
        </w:rPr>
        <w:t>4. Процедура организации и документальное сопровождение повышения квалификации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В соответствии с Планом повышения квалификации в школе ежегодно (в апреле месяце) издается приказ об организации повышения квалификации в следующем учебном году, с указанием вида, формы и темы повышения квалификации сотрудников.</w:t>
      </w:r>
    </w:p>
    <w:p w:rsidR="00DC1B95" w:rsidRPr="003865E9" w:rsidRDefault="00DC1B95" w:rsidP="00DC1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E9">
        <w:rPr>
          <w:rFonts w:ascii="Times New Roman" w:hAnsi="Times New Roman" w:cs="Times New Roman"/>
          <w:sz w:val="28"/>
          <w:szCs w:val="28"/>
        </w:rPr>
        <w:t>По завершении курсов повышения квалификации работник обязан представить специалисту по кадрам документ о повышении квалификации.</w:t>
      </w:r>
    </w:p>
    <w:p w:rsidR="00DC1B95" w:rsidRDefault="00DC1B95" w:rsidP="00DC1B95">
      <w:pPr>
        <w:rPr>
          <w:color w:val="808080" w:themeColor="background1" w:themeShade="80"/>
          <w:sz w:val="28"/>
          <w:szCs w:val="28"/>
        </w:rPr>
      </w:pPr>
    </w:p>
    <w:p w:rsidR="00DC1B95" w:rsidRDefault="00DC1B95" w:rsidP="00DC1B95">
      <w:pPr>
        <w:rPr>
          <w:color w:val="808080" w:themeColor="background1" w:themeShade="80"/>
          <w:sz w:val="28"/>
          <w:szCs w:val="28"/>
        </w:rPr>
      </w:pPr>
    </w:p>
    <w:p w:rsidR="00DC1B95" w:rsidRDefault="00DC1B95" w:rsidP="00DC1B95">
      <w:pPr>
        <w:rPr>
          <w:color w:val="808080" w:themeColor="background1" w:themeShade="80"/>
          <w:sz w:val="28"/>
          <w:szCs w:val="28"/>
        </w:rPr>
      </w:pPr>
    </w:p>
    <w:p w:rsidR="00DC1B95" w:rsidRDefault="00DC1B95" w:rsidP="00DC1B95">
      <w:pPr>
        <w:rPr>
          <w:color w:val="808080" w:themeColor="background1" w:themeShade="80"/>
          <w:sz w:val="28"/>
          <w:szCs w:val="28"/>
        </w:rPr>
      </w:pPr>
    </w:p>
    <w:p w:rsidR="00DC1B95" w:rsidRDefault="00DC1B95" w:rsidP="00DC1B95">
      <w:pPr>
        <w:rPr>
          <w:color w:val="808080" w:themeColor="background1" w:themeShade="80"/>
          <w:sz w:val="28"/>
          <w:szCs w:val="28"/>
        </w:rPr>
      </w:pPr>
    </w:p>
    <w:p w:rsidR="00DC1B95" w:rsidRDefault="00DC1B95" w:rsidP="00DC1B95">
      <w:pPr>
        <w:rPr>
          <w:color w:val="808080" w:themeColor="background1" w:themeShade="80"/>
          <w:sz w:val="28"/>
          <w:szCs w:val="28"/>
        </w:rPr>
      </w:pPr>
    </w:p>
    <w:p w:rsidR="000F2044" w:rsidRDefault="000F2044"/>
    <w:sectPr w:rsidR="000F2044" w:rsidSect="000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A3E1"/>
    <w:multiLevelType w:val="multilevel"/>
    <w:tmpl w:val="2BC0B793"/>
    <w:lvl w:ilvl="0">
      <w:numFmt w:val="bullet"/>
      <w:lvlText w:val="·"/>
      <w:lvlJc w:val="left"/>
      <w:pPr>
        <w:tabs>
          <w:tab w:val="num" w:pos="705"/>
        </w:tabs>
        <w:ind w:left="7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B95"/>
    <w:rsid w:val="000F2044"/>
    <w:rsid w:val="00DC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2016-01-08T16:01:00Z</dcterms:created>
  <dcterms:modified xsi:type="dcterms:W3CDTF">2016-01-08T16:01:00Z</dcterms:modified>
</cp:coreProperties>
</file>