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97715" cy="593114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4017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4195" t="7645" r="7243" b="7393"/>
                        <a:stretch/>
                      </pic:blipFill>
                      <pic:spPr bwMode="auto">
                        <a:xfrm rot="5399978" flipH="0" flipV="0">
                          <a:off x="0" y="0"/>
                          <a:ext cx="8897715" cy="5931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00.6pt;height:467.0pt;mso-wrap-distance-left:0.0pt;mso-wrap-distance-top:0.0pt;mso-wrap-distance-right:0.0pt;mso-wrap-distance-bottom:0.0pt;rotation:89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p>
      <w:pPr>
        <w:ind w:left="0" w:right="0" w:firstLine="0"/>
        <w:spacing w:before="240" w:after="240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before="240" w:after="240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копии создаются ежедневно в автоматическом режиме и хранятся в течение текущего учебного года.</w:t>
      </w:r>
      <w:r/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Пользователи получают реквизиты доступа к электронному журналу в следующем порядке:</w:t>
      </w:r>
      <w:r/>
    </w:p>
    <w:p>
      <w:pPr>
        <w:numPr>
          <w:ilvl w:val="2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Учителя-предметники, классные руководители, администрация школы, а также технический и обслуживающий персонал, получают реквизиты доступа у администратора;</w:t>
      </w:r>
      <w:r/>
    </w:p>
    <w:p>
      <w:pPr>
        <w:numPr>
          <w:ilvl w:val="2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Родители получают реквизиты доступа в начале учебного года на классном собрании или в течение учебного года через классных руководителей;</w:t>
      </w:r>
      <w:r/>
    </w:p>
    <w:p>
      <w:pPr>
        <w:numPr>
          <w:ilvl w:val="2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Учащиеся получают реквизиты доступа в начале учебного года или при зачислении в школу у классных руководителей.</w:t>
      </w:r>
      <w:r/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Учителя осуществляют работу с электрон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ным журналом в соответствии с пунктом 3 настоящего П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оложения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.</w:t>
      </w:r>
      <w:r/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Классные руководители осуществляют работу с электрон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ным журналом в соответствии с пунктом 4 настоящего П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оложения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.</w:t>
      </w:r>
      <w:r/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Представители администрации школы осуществляют работу с электрон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ным журналом в соответствии с пунктами 5 -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9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настоящего П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оложения</w:t>
      </w:r>
      <w:r/>
    </w:p>
    <w:p>
      <w:pPr>
        <w:numPr>
          <w:ilvl w:val="1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Все пользователи электронного журнала несут ответственность за сохранность своих реквизитов доступа к электронному журналу.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Категорически запрещается допускать к работе по заполнению электронного журнала учащихся школы.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/>
      <w:bookmarkStart w:id="0" w:name="OLE_LINK1"/>
      <w:r/>
      <w:bookmarkStart w:id="1" w:name="OLE_LINK2"/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учителя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Учитель-предметник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Получать своевременную консультацию по вопросам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свои электронные учебные курсы, итоговые, промежуточные и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срезовые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тестовые работы и использовать их при проведении уроков;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Обсуждать и вносить предложения по улучшению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в электронном, а при необходимости, в печатном виде документы и отчеты: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Календарно-тематическое планирование;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Итоги успеваемости по предмету за учебный период;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учителя-предметника по окончании учебных периодов и итоговый;</w:t>
      </w:r>
      <w:r/>
    </w:p>
    <w:p>
      <w:pPr>
        <w:numPr>
          <w:ilvl w:val="3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и график «Динамика среднего балла по предмету»;</w:t>
      </w:r>
      <w:r/>
    </w:p>
    <w:p>
      <w:pPr>
        <w:numPr>
          <w:ilvl w:val="3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Классный журнал.</w:t>
      </w:r>
      <w:r/>
    </w:p>
    <w:p>
      <w:pPr>
        <w:numPr>
          <w:ilvl w:val="2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Читать, создавать и публиковать объявления на электронной доске объявлений электронного журнала;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Вести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личный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электронный портфолио и портфолио проектов.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Учитель-предметник обязан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t xml:space="preserve">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Заполнять электронный журнал в день проведения урока. Систематически проверять и оценивать знания  учащихся, отмечать посещаемость в электронном журнале отметкой ОТ в случае отсутствия;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Сформировать календарно-тематическое планирование (КТП) по предмет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у(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ам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) или воспользоваться имеющимся вариантом КТП «Электронного журнала»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Выставлять итоговые оценки учащихся за четверть, полугодие, год, экзамен и итоговые не позднее сроков, оговоренных приказом по школе по завершении учебного периода;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Вести все записи в электронном журнале на русском языке (включая уроки по иностранному языку) с обязательным указанием не только тем уроков, но и домашних заданий;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Определить состав под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групп в сетевом журнале, при делении класса по предмету на подгруппы. Записи вести индивидуально каждым учителем, ведущим группу. Перевод учащихся из группы в группу, из класса в класс производить только по окончанию учебного периода (четверти, полугодия);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Проходить обучения на школьных семинарах, направленных на изучение приемов работы с электронным журналом.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классного руководителя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br/>
        <w:t xml:space="preserve">Классный руководитель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Получать своевременную консультацию по вопросам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в электронном, а при необходимости, в печатном виде документы и отчеты: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о посещаемости класса;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Предварительный отчет классного руководителя за учебный период по текущим оценкам учащихся своего класса;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классного руководителя за учебный период по итоговым оценкам учащихся своего класса за учебный период;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Сводная ведомость учета успеваемости учащихся класса;</w:t>
      </w:r>
      <w:r/>
    </w:p>
    <w:p>
      <w:pPr>
        <w:numPr>
          <w:ilvl w:val="3"/>
          <w:numId w:val="5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Сводная ведомость учета посещаемости.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Вести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личный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электронный портфолио и портфолио проектов.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br/>
        <w:t xml:space="preserve">Классный руководитель обязан: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Проходить обучения на школьных семинарах, направленных на изучение приемов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Следить за актуальностью данных об учащихся своего класса и их родителях;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Еженедельно корректировать выставленные учителями предметниками факты пропуска занятий учащимися: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(отсутствовал) на УП (отсутствовал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уважительной причине) или НП (отсутствовал по неуважительной причине);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Контролировать своевременное выставление текущих и итоговых оценок учителями-предметниками;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и отсылать родителям неуспевающих учащихся отчет «Информационное письмо для родителей». При необходимости осуществлять это на бумажном носителе;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Оповещать родителей учащихся, пропускающих занятия по неуважительной причине;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и публиковать перечень классных мероприятий на месяц.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bookmarkEnd w:id="0"/>
      <w:bookmarkEnd w:id="1"/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документоведа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школы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Документовед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школы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Получать своевременную индивидуальную консультацию по вопросам работы с электронным журналом;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Документовед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школы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обязан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При прибытии учащегося оформлять его в разделе «Движение» электронного журнала;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При выбытии учащегося оформлять его в разделе «Движение» электронного журнала.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заместителя директора по УВР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Заместитель директора по УВР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Получать своевременную индивидуальную консультацию по вопросам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Вести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личный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электронный портфолио и портфолио проектов.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br/>
        <w:t xml:space="preserve">Заместитель директора по УВР обязан: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расписание занятий по классам, учителям и кабинетам в начале учебного года. При необходимости проводить корректировку расписания;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Проверять наличие календарно-тематического планирования в электронном журнале школы у учителей предметников в начале учебного года;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Контролировать своевременность заполнения электронного журнала учителями-предметниками и классными руководителями;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Создавать и публиковать объявления о времени и месте школьных мероприятий, изменениях в расписании и другой оперативной информации для учителей, учеников и родителей;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необходимые отчеты в бумажном виде по окончанию учебных периодов: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Движение учащихся по школе;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Динамика движения учащихся по школе (выбытие) – окончанию учебного года;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Список выбывших учащихся за период;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Список прибывших учащихся за период;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Наполняемость классов;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Итоговые данные по учащимся;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о посещаемости класса (по месяцам);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Отчет классного руководителя за учебный период;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Итоги успеваемости класса за учебный период;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Сводная ведомость учета успеваемости учащихся класса;</w:t>
      </w:r>
      <w:r/>
    </w:p>
    <w:p>
      <w:pPr>
        <w:numPr>
          <w:ilvl w:val="3"/>
          <w:numId w:val="7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Сводная ведомость учета посещаемости.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заместителя директора по ВР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Заместитель директора по ВР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Получать своевременную индивидуальную консультацию по вопросам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Вести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личный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электронный портфолио и портфолио проектов.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br/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Заместитель директора по ВР обязан: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Создавать и публиковать объявления о внеклассных мероприятиях, проводимых в школе;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Формировать и публиковать перечень школьных внеклассных мероприятий на месяц, четверть, полугодие.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Права и обязанности администратора «Электронного журнала»</w:t>
      </w:r>
      <w:r/>
    </w:p>
    <w:p>
      <w:pPr>
        <w:ind w:left="709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Администратор «Электронного журнала» школы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Составлять представление директору школу на премирование учителей по результатам работы с электронным журналом или наложение взыскания за невыполнение требований данного положения сотрудниками школы.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br/>
        <w:t xml:space="preserve">Администратор «Электронного журнала» школы обязан: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Поддерживать электронный журнал в работоспособном состоянии; 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Обеспечить доступ к электронному журналу из локальной сети школы и из глобальной сети Интернет для сотрудников школы, учеников и их родителей;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Обеспечить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ежедневное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автоматическое созданию резервных копий информационной базы электронного журнала. При необходимости – восстановить работоспособность системы;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Обеспечить всех пользователей атрибутами доступа к электронному журналу. Вести базу данных пользователей и статистику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Контролировать работу с электронным журналом всех участников образовательного процесса: администрации, учителей, учеников и их родителей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Осуществлять вывод информации, хранящейся в электронном журнале, на бумажный носитель, для формирования бумажной версии журнала в соответствии с требованиями Российского законодательства;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Обеспечивать своевременную консультацию по вопросам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Проводить школьные семинары, направленные на изучение возможностей и способов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Поддерживать связь с родителями и осуществлять необходимые консультации по вопросам подключения и работы с электронным журналом;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 окончанию учебного года -  проводить операцию «Завершение учебного года» в электронном журнале и формировать новый учебный год.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t xml:space="preserve">Права и обязанности директора школы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br/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           Директор школы имеет право: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Назначать сотрудников школы на исполнения обязанностей в соответствии с данным положением;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Директор школы обязан: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Утверждать распечатанную информацию, сформированную в электронном журнале;</w:t>
      </w:r>
      <w:r/>
    </w:p>
    <w:p>
      <w:pPr>
        <w:numPr>
          <w:ilvl w:val="2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Создавать все необходимые условия для внедрения и обеспечения работы электронного журнала в учебно-воспитательном процес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се и процессе управления школой.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_______________________</w:t>
      </w:r>
      <w:r/>
    </w:p>
    <w:p>
      <w:pPr>
        <w:ind w:firstLine="540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426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Lohit Hindi">
    <w:panose1 w:val="02000603000000000000"/>
  </w:font>
  <w:font w:name="Liberation Serif">
    <w:panose1 w:val="02020603050405020304"/>
  </w:font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6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054" w:hanging="360"/>
        <w:tabs>
          <w:tab w:val="num" w:pos="3054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774" w:hanging="360"/>
        <w:tabs>
          <w:tab w:val="num" w:pos="3774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494" w:hanging="180"/>
        <w:tabs>
          <w:tab w:val="num" w:pos="4494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214" w:hanging="360"/>
        <w:tabs>
          <w:tab w:val="num" w:pos="5214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5934" w:hanging="360"/>
        <w:tabs>
          <w:tab w:val="num" w:pos="5934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654" w:hanging="180"/>
        <w:tabs>
          <w:tab w:val="num" w:pos="6654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374" w:hanging="360"/>
        <w:tabs>
          <w:tab w:val="num" w:pos="7374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094" w:hanging="360"/>
        <w:tabs>
          <w:tab w:val="num" w:pos="8094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8814" w:hanging="180"/>
        <w:tabs>
          <w:tab w:val="num" w:pos="8814" w:leader="none"/>
        </w:tabs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3"/>
    <w:next w:val="61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3"/>
    <w:next w:val="61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3"/>
    <w:next w:val="61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3"/>
    <w:next w:val="61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3"/>
    <w:next w:val="61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3"/>
    <w:next w:val="61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3"/>
    <w:next w:val="61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3"/>
    <w:next w:val="61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3"/>
    <w:next w:val="61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3"/>
    <w:uiPriority w:val="34"/>
    <w:qFormat/>
    <w:pPr>
      <w:contextualSpacing/>
      <w:ind w:left="720"/>
    </w:pPr>
  </w:style>
  <w:style w:type="paragraph" w:styleId="34">
    <w:name w:val="Title"/>
    <w:basedOn w:val="613"/>
    <w:next w:val="61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4"/>
    <w:link w:val="34"/>
    <w:uiPriority w:val="10"/>
    <w:rPr>
      <w:sz w:val="48"/>
      <w:szCs w:val="48"/>
    </w:rPr>
  </w:style>
  <w:style w:type="paragraph" w:styleId="36">
    <w:name w:val="Subtitle"/>
    <w:basedOn w:val="613"/>
    <w:next w:val="61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4"/>
    <w:link w:val="36"/>
    <w:uiPriority w:val="11"/>
    <w:rPr>
      <w:sz w:val="24"/>
      <w:szCs w:val="24"/>
    </w:rPr>
  </w:style>
  <w:style w:type="paragraph" w:styleId="38">
    <w:name w:val="Quote"/>
    <w:basedOn w:val="613"/>
    <w:next w:val="61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3"/>
    <w:next w:val="61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4"/>
    <w:link w:val="42"/>
    <w:uiPriority w:val="99"/>
  </w:style>
  <w:style w:type="paragraph" w:styleId="44">
    <w:name w:val="Footer"/>
    <w:basedOn w:val="61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4"/>
    <w:link w:val="44"/>
    <w:uiPriority w:val="99"/>
  </w:style>
  <w:style w:type="paragraph" w:styleId="46">
    <w:name w:val="Caption"/>
    <w:basedOn w:val="613"/>
    <w:next w:val="6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4"/>
    <w:uiPriority w:val="99"/>
    <w:unhideWhenUsed/>
    <w:rPr>
      <w:vertAlign w:val="superscript"/>
    </w:rPr>
  </w:style>
  <w:style w:type="paragraph" w:styleId="178">
    <w:name w:val="endnote text"/>
    <w:basedOn w:val="61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4"/>
    <w:uiPriority w:val="99"/>
    <w:semiHidden/>
    <w:unhideWhenUsed/>
    <w:rPr>
      <w:vertAlign w:val="superscript"/>
    </w:rPr>
  </w:style>
  <w:style w:type="paragraph" w:styleId="181">
    <w:name w:val="toc 1"/>
    <w:basedOn w:val="613"/>
    <w:next w:val="61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3"/>
    <w:next w:val="61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3"/>
    <w:next w:val="61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3"/>
    <w:next w:val="61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3"/>
    <w:next w:val="61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3"/>
    <w:next w:val="61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3"/>
    <w:next w:val="61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3"/>
    <w:next w:val="61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3"/>
    <w:next w:val="61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3"/>
    <w:next w:val="613"/>
    <w:uiPriority w:val="99"/>
    <w:unhideWhenUsed/>
    <w:pPr>
      <w:spacing w:after="0" w:afterAutospacing="0"/>
    </w:pPr>
  </w:style>
  <w:style w:type="paragraph" w:styleId="613" w:default="1">
    <w:name w:val="Normal"/>
    <w:qFormat/>
  </w:style>
  <w:style w:type="character" w:styleId="614" w:default="1">
    <w:name w:val="Default Paragraph Font"/>
    <w:uiPriority w:val="1"/>
    <w:semiHidden/>
    <w:unhideWhenUsed/>
  </w:style>
  <w:style w:type="table" w:styleId="61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6" w:default="1">
    <w:name w:val="No List"/>
    <w:uiPriority w:val="99"/>
    <w:semiHidden/>
    <w:unhideWhenUsed/>
  </w:style>
  <w:style w:type="paragraph" w:styleId="617" w:customStyle="1">
    <w:name w:val="ConsPlusNormal"/>
    <w:pPr>
      <w:spacing w:after="0" w:line="240" w:lineRule="auto"/>
      <w:widowControl w:val="off"/>
    </w:pPr>
    <w:rPr>
      <w:rFonts w:ascii="Calibri" w:hAnsi="Calibri" w:cs="Calibri"/>
    </w:rPr>
  </w:style>
  <w:style w:type="character" w:styleId="618">
    <w:name w:val="Hyperlink"/>
    <w:basedOn w:val="614"/>
    <w:uiPriority w:val="99"/>
    <w:unhideWhenUsed/>
    <w:rPr>
      <w:color w:val="0000ff" w:themeColor="hyperlink"/>
      <w:u w:val="single"/>
    </w:rPr>
  </w:style>
  <w:style w:type="paragraph" w:styleId="619">
    <w:name w:val="Balloon Text"/>
    <w:basedOn w:val="613"/>
    <w:link w:val="62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0" w:customStyle="1">
    <w:name w:val="Текст выноски Знак"/>
    <w:basedOn w:val="614"/>
    <w:link w:val="619"/>
    <w:uiPriority w:val="99"/>
    <w:semiHidden/>
    <w:rPr>
      <w:rFonts w:ascii="Tahoma" w:hAnsi="Tahoma" w:cs="Tahoma"/>
      <w:sz w:val="16"/>
      <w:szCs w:val="16"/>
    </w:rPr>
  </w:style>
  <w:style w:type="paragraph" w:styleId="621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  <w:lang w:eastAsia="en-US"/>
    </w:rPr>
  </w:style>
  <w:style w:type="paragraph" w:styleId="622" w:customStyle="1">
    <w:name w:val="zagol"/>
    <w:basedOn w:val="613"/>
    <w:pPr>
      <w:spacing w:before="280" w:after="280" w:line="240" w:lineRule="auto"/>
      <w:widowControl w:val="off"/>
    </w:pPr>
    <w:rPr>
      <w:rFonts w:ascii="Liberation Serif" w:hAnsi="Times New Roman" w:eastAsia="Liberation Serif" w:cs="Lohit Hindi"/>
      <w:sz w:val="24"/>
      <w:szCs w:val="24"/>
      <w:lang w:eastAsia="hi-IN" w:bidi="hi-I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revision>11</cp:revision>
  <dcterms:created xsi:type="dcterms:W3CDTF">2023-12-01T06:49:00Z</dcterms:created>
  <dcterms:modified xsi:type="dcterms:W3CDTF">2024-01-31T03:03:34Z</dcterms:modified>
</cp:coreProperties>
</file>