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3543" cy="89878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06802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7488" t="2237" r="6936" b="4923"/>
                        <a:stretch/>
                      </pic:blipFill>
                      <pic:spPr bwMode="auto">
                        <a:xfrm flipH="0" flipV="0">
                          <a:off x="0" y="0"/>
                          <a:ext cx="6213543" cy="8987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9.3pt;height:707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2.3.9. Быть всегда вежливым, внимател</w:t>
      </w:r>
      <w:r>
        <w:rPr>
          <w:color w:val="000000" w:themeColor="text1"/>
          <w:sz w:val="22"/>
          <w:szCs w:val="22"/>
        </w:rPr>
        <w:t xml:space="preserve">ьным к обучающимся, родителям обучающихся и членам коллектива, не унижать их честь и достоинство, знать и уважать права участников образовательного процесса, требовать исполнения обязанностей; соблюдать законные права и свободы обучающихся и воспитанников;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2.3.10. Систематически повышать свой теоретический и культурный уровень, профессиональную квалификацию, быть примером достойного поведения на работе, в быту и в общественных местах;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2.3.11. Проходить аттестацию в целях подтверждения соответствия педагогических работников занимаемым ими должностям на основе оценки их профессиональной деятельности один раз в пять лет;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2.3.12. 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2.4. Педагогические работники школы несут ответственность за жизнь и здоровье обучаю</w:t>
      </w:r>
      <w:r>
        <w:rPr>
          <w:color w:val="000000" w:themeColor="text1"/>
          <w:sz w:val="22"/>
          <w:szCs w:val="22"/>
        </w:rPr>
        <w:t xml:space="preserve">щихся. Они обязаны во время образовательного процесса, при проведении внеклассных и внешкольных мероприятий, организуемых школой, принимать все разумные меры для предотвращения травматизма и несчастных случаев с обучающимися и другими работниками школы; пр</w:t>
      </w:r>
      <w:r>
        <w:rPr>
          <w:color w:val="000000" w:themeColor="text1"/>
          <w:sz w:val="22"/>
          <w:szCs w:val="22"/>
        </w:rPr>
        <w:t xml:space="preserve">и травмах и несчастных случаях </w:t>
      </w:r>
      <w:r>
        <w:rPr>
          <w:color w:val="000000" w:themeColor="text1"/>
          <w:sz w:val="22"/>
          <w:szCs w:val="22"/>
        </w:rPr>
        <w:t xml:space="preserve"> оказывать посильную помощь пострадавшим; о всех травмах и несчастных случаях незамедлительно сообщать администрации школы.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2.5. Круг конкретных трудовых обязанностей (работ) педагогических работников, вспомогательного и обслуживающего персонала школы определяется их должностными инструкциями, соответствующими локальными актами и иными правовыми актами.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 Основные права и обязанности администрации школы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 Администрация школы в лице директора и/или уполномоченных им должностных лиц имеет право: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3.1.1. Заключать, изменять и расторгать трудовые договоры с работниками в порядке и на условиях, установленных</w:t>
      </w:r>
      <w:r>
        <w:rPr>
          <w:color w:val="000000" w:themeColor="text1"/>
          <w:sz w:val="22"/>
          <w:szCs w:val="22"/>
        </w:rPr>
        <w:t xml:space="preserve"> Трудовым кодексом </w:t>
      </w:r>
      <w:r>
        <w:rPr>
          <w:color w:val="000000" w:themeColor="text1"/>
          <w:sz w:val="22"/>
          <w:szCs w:val="22"/>
        </w:rPr>
        <w:t xml:space="preserve"> РФ и иными федеральными законами;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3.1.2. Поощрять работников за добросовестный эффективный труд;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3.1.3. 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школы;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3.1.4. Привлекать работников к дисциплинарной и материальной ответственности в порядке, установленном  трудовым законодательством;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3.1.5. Принимать локальные нормативные акты и индивидуальные акты школы в пор</w:t>
      </w:r>
      <w:r>
        <w:rPr>
          <w:color w:val="000000" w:themeColor="text1"/>
          <w:sz w:val="22"/>
          <w:szCs w:val="22"/>
        </w:rPr>
        <w:t xml:space="preserve">ядке, установленном Федеральным законом «О</w:t>
      </w:r>
      <w:r>
        <w:rPr>
          <w:color w:val="000000" w:themeColor="text1"/>
          <w:sz w:val="22"/>
          <w:szCs w:val="22"/>
        </w:rPr>
        <w:t xml:space="preserve">б обр</w:t>
      </w:r>
      <w:r>
        <w:rPr>
          <w:color w:val="000000" w:themeColor="text1"/>
          <w:sz w:val="22"/>
          <w:szCs w:val="22"/>
        </w:rPr>
        <w:t xml:space="preserve">азовании в Российской Федерации»</w:t>
      </w:r>
      <w:r>
        <w:rPr>
          <w:color w:val="000000" w:themeColor="text1"/>
          <w:sz w:val="22"/>
          <w:szCs w:val="22"/>
        </w:rPr>
        <w:t xml:space="preserve">, Уставом общеобразовательного учреждения.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 Администрация школы обязана: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3.2.1. Соблюдать условия трудового договора, локальные нормативные акты, условия коллективного договора и права работников;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3.2.2. Предоставлять работникам работу в соответствии с трудовым договором;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3.2.3. Обеспечивать безопасность труда и условия, отвечающие требованиям охраны и гигиены труда;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3.2.4. Контролировать соблюдение работниками школы обязанностей, возложенных на них Уставом общеобразовательного учреждения, настоящими Правилами, должностными инструкциями, вести учет рабочего времени;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3.2.5. Своевременно и в полном размере оплачивать труд работников;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3.2.6. Организовать условия труда работников школы в соответствии с их специальностью и квалификацией, закрепить за каждым из них определенное место работы, обеспечить исправное состояние оборудования и безопасные условия труда;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3.2.7. Осуществлять организаторскую работу, направленную на укрепление дисциплины, устранение потерь рабочего времени, ра</w:t>
      </w:r>
      <w:r>
        <w:rPr>
          <w:color w:val="000000" w:themeColor="text1"/>
          <w:sz w:val="22"/>
          <w:szCs w:val="22"/>
        </w:rPr>
        <w:t xml:space="preserve">циональное использование трудовых ресурсов, формирование стабильных трудовых коллективов, создание благоприятных условий работы школы; своевременно принимать меры воздействия к нарушителям трудовой дисциплины, учитывая при этом мнение трудового коллектива;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3.2.8. 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</w:t>
      </w:r>
      <w:r>
        <w:rPr>
          <w:color w:val="000000" w:themeColor="text1"/>
          <w:sz w:val="22"/>
          <w:szCs w:val="22"/>
        </w:rPr>
        <w:t xml:space="preserve">работы, культуры труда; организовывать изучение, распространение и внедрение передового опыта работников данного и других трудовых коллективов школ;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3.2.9.</w:t>
      </w:r>
      <w:r>
        <w:rPr>
          <w:color w:val="000000" w:themeColor="text1"/>
          <w:sz w:val="22"/>
          <w:szCs w:val="22"/>
        </w:rPr>
        <w:t xml:space="preserve"> Обеспечивать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учреждениях;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3.2.10. Принимать меры к своевременному обеспечению общеобразовательного учреждения необходимым оборудованием, учебными пособиями, хозяйственным инвентарем;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3.2.11. Создавать условия</w:t>
      </w:r>
      <w:r>
        <w:rPr>
          <w:color w:val="000000" w:themeColor="text1"/>
          <w:sz w:val="22"/>
          <w:szCs w:val="22"/>
        </w:rPr>
        <w:t xml:space="preserve">, обеспечивающие охрану жизни и здоровья обучающихся и работников школы, контролировать знание и соблюдение обучающимися и работниками всех требований инструкций и правил по технике безопасности, производственной санитарии и гигиене, пожарной безопасности;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3.2.12. Организовывать горячее питание обучающихся и сотрудников школы;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3.2.13. Создавать трудовому коллективу необходимые условия для выполнения им своих полномо</w:t>
      </w:r>
      <w:r>
        <w:rPr>
          <w:color w:val="000000" w:themeColor="text1"/>
          <w:sz w:val="22"/>
          <w:szCs w:val="22"/>
        </w:rPr>
        <w:t xml:space="preserve">чий. 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школой, своевременно рассматривать заявления работников и сообщать им о принятых мерах.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3.2.14. 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мероприятиях, организуемых школой, о случаях травматизма и происшествиях незамедлительно сообщать в</w:t>
      </w:r>
      <w:r>
        <w:rPr>
          <w:color w:val="000000" w:themeColor="text1"/>
          <w:sz w:val="22"/>
          <w:szCs w:val="22"/>
        </w:rPr>
        <w:t xml:space="preserve"> соответствующие органы.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 Рабочее время и его использование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4.1. Рабочее время педагогических работников оп</w:t>
      </w:r>
      <w:r>
        <w:rPr>
          <w:color w:val="000000" w:themeColor="text1"/>
          <w:sz w:val="22"/>
          <w:szCs w:val="22"/>
        </w:rPr>
        <w:t xml:space="preserve">ределяется учебным расписанием и обязанностями, возлагаемыми на них Уставом общеобразовательного учреждения настоящими Правилами, Должностной инструкцией, планами учебно-воспитательной работы школы. В рабочее время педагогических работников, в зависимости </w:t>
      </w:r>
      <w:r>
        <w:rPr>
          <w:color w:val="000000" w:themeColor="text1"/>
          <w:sz w:val="22"/>
          <w:szCs w:val="22"/>
        </w:rPr>
        <w:t xml:space="preserve">от занимаемой должности, включается: учебная, воспитательная работа, индивидуальная работа с обучающимися,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</w:t>
      </w:r>
      <w:r>
        <w:rPr>
          <w:color w:val="000000" w:themeColor="text1"/>
          <w:sz w:val="22"/>
          <w:szCs w:val="22"/>
        </w:rPr>
        <w:t xml:space="preserve">ультурно-оздоровительных, спортивных, творческих и иных мероприятий, проводимых с обучающимися, а также другая педагогическая работа, предусмотренная должностными обязанностями. Администрация школы обязана организовать учет явки на работу и ухода с работы.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4.3.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</w:t>
      </w:r>
      <w:r>
        <w:rPr>
          <w:color w:val="000000" w:themeColor="text1"/>
          <w:sz w:val="22"/>
          <w:szCs w:val="22"/>
        </w:rPr>
        <w:t xml:space="preserve">делю. Часы, свободные от уроков, дежурств, участия во внеурочных мероприятиях, предусмотренных планами школы, заседаний педагогического совета, совещаний,  родительских собраний, индивидуальных консультаций учитель вправе использовать по своему усмотрению.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4.3. Заработная плата педагогическому работнику устанавливается исходя из затрат рабочего времени в астрономических часах. В рабочее время при этом включаются продолжительность урока и перемены.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4.4. Администрация школы п</w:t>
      </w:r>
      <w:r>
        <w:rPr>
          <w:color w:val="000000" w:themeColor="text1"/>
          <w:sz w:val="22"/>
          <w:szCs w:val="22"/>
        </w:rPr>
        <w:t xml:space="preserve">редоставляет учителям один день в неделю для методической работы при условиях, если их недельная учебная нагрузка не превышает ставки, имеется возможность не нарушать педагогические требования, предъявляемые к организации учебного процесса, и нормы СанПиН.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4.5. Рабочий день учителя начинается за 15 мин до начала уроков. Урок начинается со звонком о начале, прекращается со звонком, извещающим о его окончании. После начала урока и до его окончания учитель и учащиеся должны находиться в учебном помещении.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Учитель не имеет права оставлять обучающихся без надзора в период учебных занятий, а в случаях, установленных приказом директора школы, и в перерывах между занятиями.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4.6.В случаях опоздания обучающихся на занятия учитель обязан поставить в известность классного руководителя, дежурного администратора, заместителя директора. Учитель не может не допускать опоздавших учащихся на занятия.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4.7. По окончании рабочего времени кабинеты закрываются на ключ. Открывают и закрывают кабинеты учителя.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</w:t>
      </w:r>
      <w:r>
        <w:rPr>
          <w:color w:val="000000" w:themeColor="text1"/>
          <w:sz w:val="22"/>
          <w:szCs w:val="22"/>
        </w:rPr>
        <w:t xml:space="preserve">8. Предварительная учебная нагрузка на новый учебный год устанавливается до ухода педагога в летний отпуск по письменному соглашению между директором школы и </w:t>
      </w:r>
      <w:r>
        <w:rPr>
          <w:color w:val="000000" w:themeColor="text1"/>
          <w:sz w:val="22"/>
          <w:szCs w:val="22"/>
        </w:rPr>
        <w:t xml:space="preserve">педагогическим работником.</w:t>
      </w:r>
      <w:r>
        <w:rPr>
          <w:color w:val="000000" w:themeColor="text1"/>
          <w:sz w:val="22"/>
          <w:szCs w:val="22"/>
        </w:rPr>
        <w:t xml:space="preserve"> При определении объема учебной нагрузки должна обеспечиваться преемственность классов.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классов, групп.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4.9. Продолжительность рабочего дня обслуживающего персонала и рабочих определяется графиком сменности, составляемы</w:t>
      </w:r>
      <w:r>
        <w:rPr>
          <w:color w:val="000000" w:themeColor="text1"/>
          <w:sz w:val="22"/>
          <w:szCs w:val="22"/>
        </w:rPr>
        <w:t xml:space="preserve">м с соблюдением установленной продолжительности рабочего времени за неделю. График утверждается директором школы. График сменности объявляется работникам под расписку о вывешивается на видном месте, не позднее, чем за один месяц до введения его в действие.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4.10. Привлечение отдельных работников школы к дежурству и к некоторым видам работ в выходные и праздничные дни допускается в исключительных случа</w:t>
      </w:r>
      <w:r>
        <w:rPr>
          <w:color w:val="000000" w:themeColor="text1"/>
          <w:sz w:val="22"/>
          <w:szCs w:val="22"/>
        </w:rPr>
        <w:t xml:space="preserve">ях, предусмотренных законодательством по письменному приказу администрации. Оплата работы или дни отдыха в выходные и праздничные дни предоставляются в порядке, предусмотренном ТК РФ.  Дни отдыха педагогическим работникам предоставляются с их согласия в ка</w:t>
      </w:r>
      <w:r>
        <w:rPr>
          <w:color w:val="000000" w:themeColor="text1"/>
          <w:sz w:val="22"/>
          <w:szCs w:val="22"/>
        </w:rPr>
        <w:t xml:space="preserve">никулярное время, не совпадающее с очередным отпуском. Не привлекаются к сверхурочным работам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</w:t>
      </w:r>
      <w:r>
        <w:rPr>
          <w:color w:val="000000" w:themeColor="text1"/>
          <w:sz w:val="22"/>
          <w:szCs w:val="22"/>
        </w:rPr>
        <w:t xml:space="preserve">11. В целях обеспечения порядка и дисциплины в школе установлен</w:t>
      </w:r>
      <w:r>
        <w:rPr>
          <w:color w:val="000000" w:themeColor="text1"/>
          <w:sz w:val="22"/>
          <w:szCs w:val="22"/>
        </w:rPr>
        <w:t xml:space="preserve">о дежурство учителей до уроков и во время перемен. Дежурный администратор учитель обязан приходить за 30 минут до начала уроков. График дежурств составляется на определенный учебный период и утверждается директором школы. График вывешивается в учительской.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4.12. Время каникул, не с</w:t>
      </w:r>
      <w:r>
        <w:rPr>
          <w:color w:val="000000" w:themeColor="text1"/>
          <w:sz w:val="22"/>
          <w:szCs w:val="22"/>
        </w:rPr>
        <w:t xml:space="preserve">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 в соответствии с трудовым договором и должностной инструкцией в пределах времени, не пре</w:t>
      </w:r>
      <w:r>
        <w:rPr>
          <w:color w:val="000000" w:themeColor="text1"/>
          <w:sz w:val="22"/>
          <w:szCs w:val="22"/>
        </w:rPr>
        <w:t xml:space="preserve">вышающего их учебной нагрузки до начала каникул и работе по плану школы. По соглашению администрации школы и педагога в период каникул он может выполнять и другую работу. В каникулярное время учебно-вспомогательный и обслуживающий персонал школы привлекает</w:t>
      </w:r>
      <w:r>
        <w:rPr>
          <w:color w:val="000000" w:themeColor="text1"/>
          <w:sz w:val="22"/>
          <w:szCs w:val="22"/>
        </w:rPr>
        <w:t xml:space="preserve">ся к выполнению хозяйственных и ремонтных работ, дежурству по школе и другим работам, соответствующим заключенным с ним трудовым договорам и должностной инструкции. По соглашению с администрацией школы в период каникул работник может выполнять иную работу.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Порядок и графики работы в период каникул устанавливаются приказом директора школы не позднее чем за две недели до начала каникул.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4.13. Заседания школьных методических объединений учителей и воспитателей проводятся по плану. Общие родительские собрания созываются не реже одного двух раз  в год, классные — не реже четырех раз в год</w:t>
      </w:r>
      <w:r>
        <w:rPr>
          <w:color w:val="000000" w:themeColor="text1"/>
          <w:sz w:val="22"/>
          <w:szCs w:val="22"/>
        </w:rPr>
        <w:t xml:space="preserve">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4.14. Общие собрания трудового коллектива, заседания педагогического совета и занятия школьных методических объединении должны продолжаться,  как правило, не более двух часов, родительское собрание - 1.5 часа,  собрание школьников  - 1</w:t>
      </w:r>
      <w:r>
        <w:rPr>
          <w:color w:val="000000" w:themeColor="text1"/>
          <w:sz w:val="22"/>
          <w:szCs w:val="22"/>
        </w:rPr>
        <w:t xml:space="preserve"> час, занятия кружков, секций - </w:t>
      </w:r>
      <w:r>
        <w:rPr>
          <w:color w:val="000000" w:themeColor="text1"/>
          <w:sz w:val="22"/>
          <w:szCs w:val="22"/>
        </w:rPr>
        <w:t xml:space="preserve">40 минут.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4.15. Педагогическим и другим работникам школы запрещается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а) изменять по своему усмотрению расписание уроков.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б) отменять, удлинять или сокращать продолжительность уроков и перерывов между ними: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в)  удалять обучающихся с уроков;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г) оставлять обучающихся в кабинетах одних, без учителя.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4.16. Администрации школы запрещается: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а) привлекать обучающихся без их согласия и</w:t>
      </w:r>
      <w:r>
        <w:rPr>
          <w:color w:val="000000" w:themeColor="text1"/>
          <w:sz w:val="22"/>
          <w:szCs w:val="22"/>
        </w:rPr>
        <w:t xml:space="preserve"> согласия их родителей (законных представителей) к любым видам работ, не предусмотренным образовательной программой и не связанным с обучением и воспитанием. При этом разрешается освобождать обучающихся по их просьбе и заявлению их родителей от учебных зан</w:t>
      </w:r>
      <w:r>
        <w:rPr>
          <w:color w:val="000000" w:themeColor="text1"/>
          <w:sz w:val="22"/>
          <w:szCs w:val="22"/>
        </w:rPr>
        <w:t xml:space="preserve">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контроля, надзора и иных разумных мер безопасности с учетом возраста и индивидуальных особенностей;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б) отвлекать педагогических работников в учебное время от их непосредственной работы, вызывать их для выполнения общественных обязанностей о проведения разного рода мероприятий;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в) созывать в рабочее время собрания, заседания и всякого рода совещания по общественным делам.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4.</w:t>
      </w:r>
      <w:r>
        <w:rPr>
          <w:color w:val="000000" w:themeColor="text1"/>
          <w:sz w:val="22"/>
          <w:szCs w:val="22"/>
        </w:rPr>
        <w:t xml:space="preserve">17. Родители (законные представители) обучающихся могут присутствовать во время урока в классе только с разрешения директора школы или его заместителя. Вход в класс после начала урока занятия разрешается только директору школ</w:t>
      </w:r>
      <w:r>
        <w:rPr>
          <w:color w:val="000000" w:themeColor="text1"/>
          <w:sz w:val="22"/>
          <w:szCs w:val="22"/>
        </w:rPr>
        <w:t xml:space="preserve">ы и его заместителям в целях контроля. Не разрешается делать педагогическим работникам замечания по поводу их работы во время проведения урока (занятия), а также в присутствии обучающихся, работников школы и родителей (законных представителей) обучающихся.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5. Время отдыха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5.1</w:t>
      </w:r>
      <w:r>
        <w:rPr>
          <w:color w:val="000000" w:themeColor="text1"/>
          <w:sz w:val="22"/>
          <w:szCs w:val="22"/>
        </w:rPr>
        <w:t xml:space="preserve">.</w:t>
      </w:r>
      <w:r>
        <w:rPr>
          <w:color w:val="000000" w:themeColor="text1"/>
          <w:sz w:val="22"/>
          <w:szCs w:val="22"/>
        </w:rPr>
        <w:t xml:space="preserve"> Очередность предоставления ежегодных оплачиваемых отпусков определяется графиком отпусков, который составляется администрацией школы с учетом обеспечения нормальной работы школы и благоприятных условий для отдыха работников.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Отпуска педагогическим работникам школы, как правило, предоставляются в период летних каникул. График отпусков утверждается с учетом мнения выборного профсоюзного органа не позднее, чем за две</w:t>
      </w:r>
      <w:r>
        <w:rPr>
          <w:color w:val="000000" w:themeColor="text1"/>
          <w:sz w:val="22"/>
          <w:szCs w:val="22"/>
        </w:rPr>
        <w:t xml:space="preserve"> недели до наступления календарного года и доводится до сведения работников. 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замещения.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5.2. Неоплачиваемые отпуска предоставляются в течение учебного года по соглашению работника с администрацией. Их общий срок, как правило, не долж</w:t>
      </w:r>
      <w:r>
        <w:rPr>
          <w:color w:val="000000" w:themeColor="text1"/>
          <w:sz w:val="22"/>
          <w:szCs w:val="22"/>
        </w:rPr>
        <w:t xml:space="preserve">ен превышать длительности рабочего отпуска. Краткосрочные неоплачиваемые отпуска администрация обязана предоставить в связи с регистрацией брака работника, рождением ребенка и в случае смерти близких родственников продолжительностью до 5 календарных дней. </w:t>
      </w:r>
      <w:r>
        <w:rPr>
          <w:color w:val="000000" w:themeColor="text1"/>
          <w:sz w:val="22"/>
          <w:szCs w:val="22"/>
        </w:rPr>
        <w:t xml:space="preserve">А также в</w:t>
      </w:r>
      <w:r>
        <w:rPr>
          <w:color w:val="000000" w:themeColor="text1"/>
          <w:sz w:val="22"/>
          <w:szCs w:val="22"/>
        </w:rPr>
        <w:t xml:space="preserve"> других случаях</w:t>
      </w:r>
      <w:r>
        <w:rPr>
          <w:color w:val="000000" w:themeColor="text1"/>
          <w:sz w:val="22"/>
          <w:szCs w:val="22"/>
        </w:rPr>
        <w:t xml:space="preserve">,</w:t>
      </w:r>
      <w:r>
        <w:rPr>
          <w:color w:val="000000" w:themeColor="text1"/>
          <w:sz w:val="22"/>
          <w:szCs w:val="22"/>
        </w:rPr>
        <w:t xml:space="preserve"> преду</w:t>
      </w:r>
      <w:r>
        <w:rPr>
          <w:color w:val="000000" w:themeColor="text1"/>
          <w:sz w:val="22"/>
          <w:szCs w:val="22"/>
        </w:rPr>
        <w:t xml:space="preserve">смотренных Трудовым кодексом РФ.коллективнымдоговором.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 Поощрения за успехи в работе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6.1. За образцовое выполнение трудовых обязанностей, успехи в обучении и воспитании детей, продолжительную и безупречную работу, инновации в труде, эффективную работу и за другие достижения в работе применяются следующие поощрения: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а) объявление благодарности: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б) выдача премии: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в) награждение ценным подарком: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г) награждение почетными грамотами.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6.2. Поощрения применяются администрацией школы. Выборный профсоюзный орган вправе выступить с инициативой поощрения работника, которая подлежит обязательному рассмотрению администрацией.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6.3. За особые трудовые заслуги работники школы представляются в вышестоящие</w:t>
      </w:r>
      <w:r>
        <w:rPr>
          <w:color w:val="000000" w:themeColor="text1"/>
          <w:sz w:val="22"/>
          <w:szCs w:val="22"/>
        </w:rPr>
        <w:t xml:space="preserve"> органы к награждению нагрудными знаками, к присвоению почетных званий </w:t>
      </w:r>
      <w:r>
        <w:rPr>
          <w:color w:val="000000" w:themeColor="text1"/>
          <w:sz w:val="22"/>
          <w:szCs w:val="22"/>
        </w:rPr>
        <w:t xml:space="preserve">установленными для работников образования законодательством.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6.4. При применении мер поощрения сочетается материальное и моральное стимулирование труда. Поощрения объявляются в приказе (распоряжении), доводятся до сведения всего коллектива школы и заносятся в трудовую книжку работника.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6.5. При применении мер общественного, морального и материального поощрения при представлении работников к государственным наградам и почетным званиям учитывается мнение выборного профсоюзного органа.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7. Ответственность за нарушение трудовой дисциплины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7.1. За нарушение трудовой дисциплины администрация школы налагает следующие дисциплинарные взыскания: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- замечание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- выговор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- увольнение по соответствующим основаниям</w:t>
      </w:r>
      <w:r>
        <w:rPr>
          <w:color w:val="000000" w:themeColor="text1"/>
          <w:sz w:val="22"/>
          <w:szCs w:val="22"/>
        </w:rPr>
        <w:t xml:space="preserve">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7.2</w:t>
      </w:r>
      <w:r>
        <w:rPr>
          <w:color w:val="000000" w:themeColor="text1"/>
          <w:sz w:val="22"/>
          <w:szCs w:val="22"/>
        </w:rPr>
        <w:t xml:space="preserve">. Дисци</w:t>
      </w:r>
      <w:r>
        <w:rPr>
          <w:color w:val="000000" w:themeColor="text1"/>
          <w:sz w:val="22"/>
          <w:szCs w:val="22"/>
        </w:rPr>
        <w:t xml:space="preserve">плинарное взыскание налагается приказом директора</w:t>
      </w:r>
      <w:r>
        <w:rPr>
          <w:color w:val="000000" w:themeColor="text1"/>
          <w:sz w:val="22"/>
          <w:szCs w:val="22"/>
        </w:rPr>
        <w:t xml:space="preserve"> школы. 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7.3</w:t>
      </w:r>
      <w:r>
        <w:rPr>
          <w:color w:val="000000" w:themeColor="text1"/>
          <w:sz w:val="22"/>
          <w:szCs w:val="22"/>
        </w:rPr>
        <w:t xml:space="preserve">. До наложения взыскания от нарушителя трудовой дисциплины  должны быть затребованы объяснения в письменной форме. Отказ работника дать  объяснени</w:t>
      </w:r>
      <w:r>
        <w:rPr>
          <w:color w:val="000000" w:themeColor="text1"/>
          <w:sz w:val="22"/>
          <w:szCs w:val="22"/>
        </w:rPr>
        <w:t xml:space="preserve">я не является основанием для не</w:t>
      </w:r>
      <w:r>
        <w:rPr>
          <w:color w:val="000000" w:themeColor="text1"/>
          <w:sz w:val="22"/>
          <w:szCs w:val="22"/>
        </w:rPr>
        <w:t xml:space="preserve">наложения дисциплинарного взыскания. В этом случае составляется акт об отказе работника дать письменное объяснение.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7.4</w:t>
      </w:r>
      <w:r>
        <w:rPr>
          <w:color w:val="000000" w:themeColor="text1"/>
          <w:sz w:val="22"/>
          <w:szCs w:val="22"/>
        </w:rPr>
        <w:t xml:space="preserve">.В течение срока действия дисциплинарного взыскания меры поощрения, указанные в настоящих правилах к работнику не применяются.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8. </w:t>
      </w:r>
      <w:r>
        <w:rPr>
          <w:color w:val="000000" w:themeColor="text1"/>
          <w:sz w:val="22"/>
          <w:szCs w:val="22"/>
        </w:rPr>
        <w:t xml:space="preserve">П</w:t>
      </w:r>
      <w:r>
        <w:rPr>
          <w:color w:val="000000" w:themeColor="text1"/>
          <w:sz w:val="22"/>
          <w:szCs w:val="22"/>
        </w:rPr>
        <w:t xml:space="preserve">равила внутреннего трудового распорядка утверждаются директором школы, с учетом мнения выборного профсоюзного органа школы.С Правилами должен быть ознакомлен каждый работник под расписку до начала выполнения его трудовых обязанностей.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</w:r>
      <w:r/>
    </w:p>
    <w:p>
      <w:pPr>
        <w:pStyle w:val="663"/>
        <w:ind w:firstLine="709"/>
        <w:jc w:val="center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___________________</w:t>
      </w:r>
      <w:r/>
    </w:p>
    <w:p>
      <w:pPr>
        <w:pStyle w:val="663"/>
        <w:ind w:firstLine="709"/>
        <w:jc w:val="both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        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sectPr>
      <w:headerReference w:type="default" r:id="rId8"/>
      <w:footnotePr/>
      <w:endnotePr/>
      <w:type w:val="nextPage"/>
      <w:pgSz w:w="11906" w:h="16838" w:orient="portrait"/>
      <w:pgMar w:top="28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ohit Hindi">
    <w:panose1 w:val="02000603000000000000"/>
  </w:font>
  <w:font w:name="Liberation Serif">
    <w:panose1 w:val="020206030504050203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833575"/>
      <w:docPartObj>
        <w:docPartGallery w:val="Page Numbers (Top of Page)"/>
        <w:docPartUnique w:val="true"/>
      </w:docPartObj>
      <w:rPr/>
    </w:sdtPr>
    <w:sdtContent>
      <w:p>
        <w:pPr>
          <w:pStyle w:val="66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668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9"/>
    <w:next w:val="65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9"/>
    <w:next w:val="65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9"/>
    <w:next w:val="65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9"/>
    <w:next w:val="65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9"/>
    <w:next w:val="65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9"/>
    <w:next w:val="65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9"/>
    <w:next w:val="65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9"/>
    <w:next w:val="65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9"/>
    <w:next w:val="65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9"/>
    <w:uiPriority w:val="34"/>
    <w:qFormat/>
    <w:pPr>
      <w:contextualSpacing/>
      <w:ind w:left="720"/>
    </w:pPr>
  </w:style>
  <w:style w:type="paragraph" w:styleId="34">
    <w:name w:val="Title"/>
    <w:basedOn w:val="659"/>
    <w:next w:val="65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0"/>
    <w:link w:val="34"/>
    <w:uiPriority w:val="10"/>
    <w:rPr>
      <w:sz w:val="48"/>
      <w:szCs w:val="48"/>
    </w:rPr>
  </w:style>
  <w:style w:type="paragraph" w:styleId="36">
    <w:name w:val="Subtitle"/>
    <w:basedOn w:val="659"/>
    <w:next w:val="65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0"/>
    <w:link w:val="36"/>
    <w:uiPriority w:val="11"/>
    <w:rPr>
      <w:sz w:val="24"/>
      <w:szCs w:val="24"/>
    </w:rPr>
  </w:style>
  <w:style w:type="paragraph" w:styleId="38">
    <w:name w:val="Quote"/>
    <w:basedOn w:val="659"/>
    <w:next w:val="65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9"/>
    <w:next w:val="65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0"/>
    <w:link w:val="668"/>
    <w:uiPriority w:val="99"/>
  </w:style>
  <w:style w:type="character" w:styleId="45">
    <w:name w:val="Footer Char"/>
    <w:basedOn w:val="660"/>
    <w:link w:val="670"/>
    <w:uiPriority w:val="99"/>
  </w:style>
  <w:style w:type="paragraph" w:styleId="46">
    <w:name w:val="Caption"/>
    <w:basedOn w:val="659"/>
    <w:next w:val="65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0"/>
    <w:uiPriority w:val="99"/>
  </w:style>
  <w:style w:type="table" w:styleId="48">
    <w:name w:val="Table Grid"/>
    <w:basedOn w:val="66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5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0"/>
    <w:uiPriority w:val="99"/>
    <w:unhideWhenUsed/>
    <w:rPr>
      <w:vertAlign w:val="superscript"/>
    </w:rPr>
  </w:style>
  <w:style w:type="paragraph" w:styleId="178">
    <w:name w:val="endnote text"/>
    <w:basedOn w:val="65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0"/>
    <w:uiPriority w:val="99"/>
    <w:semiHidden/>
    <w:unhideWhenUsed/>
    <w:rPr>
      <w:vertAlign w:val="superscript"/>
    </w:rPr>
  </w:style>
  <w:style w:type="paragraph" w:styleId="181">
    <w:name w:val="toc 1"/>
    <w:basedOn w:val="659"/>
    <w:next w:val="65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9"/>
    <w:next w:val="65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9"/>
    <w:next w:val="65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9"/>
    <w:next w:val="65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9"/>
    <w:next w:val="65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9"/>
    <w:next w:val="65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9"/>
    <w:next w:val="65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9"/>
    <w:next w:val="65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9"/>
    <w:next w:val="65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9"/>
    <w:next w:val="659"/>
    <w:uiPriority w:val="99"/>
    <w:unhideWhenUsed/>
    <w:pPr>
      <w:spacing w:after="0" w:afterAutospacing="0"/>
    </w:pPr>
  </w:style>
  <w:style w:type="paragraph" w:styleId="659" w:default="1">
    <w:name w:val="Normal"/>
    <w:qFormat/>
  </w:style>
  <w:style w:type="character" w:styleId="660" w:default="1">
    <w:name w:val="Default Paragraph Font"/>
    <w:uiPriority w:val="1"/>
    <w:semiHidden/>
    <w:unhideWhenUsed/>
  </w:style>
  <w:style w:type="table" w:styleId="661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2" w:default="1">
    <w:name w:val="No List"/>
    <w:uiPriority w:val="99"/>
    <w:semiHidden/>
    <w:unhideWhenUsed/>
  </w:style>
  <w:style w:type="paragraph" w:styleId="663">
    <w:name w:val="Normal (Web)"/>
    <w:basedOn w:val="659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64" w:customStyle="1">
    <w:name w:val="ConsPlusNormal"/>
    <w:pPr>
      <w:spacing w:after="0" w:line="240" w:lineRule="auto"/>
      <w:widowControl w:val="off"/>
    </w:pPr>
    <w:rPr>
      <w:rFonts w:ascii="Calibri" w:hAnsi="Calibri" w:cs="Calibri"/>
    </w:rPr>
  </w:style>
  <w:style w:type="character" w:styleId="665">
    <w:name w:val="Hyperlink"/>
    <w:basedOn w:val="660"/>
    <w:uiPriority w:val="99"/>
    <w:unhideWhenUsed/>
    <w:rPr>
      <w:color w:val="0000ff" w:themeColor="hyperlink"/>
      <w:u w:val="single"/>
    </w:rPr>
  </w:style>
  <w:style w:type="paragraph" w:styleId="666">
    <w:name w:val="Balloon Text"/>
    <w:basedOn w:val="659"/>
    <w:link w:val="66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67" w:customStyle="1">
    <w:name w:val="Текст выноски Знак"/>
    <w:basedOn w:val="660"/>
    <w:link w:val="666"/>
    <w:uiPriority w:val="99"/>
    <w:semiHidden/>
    <w:rPr>
      <w:rFonts w:ascii="Tahoma" w:hAnsi="Tahoma" w:cs="Tahoma"/>
      <w:sz w:val="16"/>
      <w:szCs w:val="16"/>
    </w:rPr>
  </w:style>
  <w:style w:type="paragraph" w:styleId="668">
    <w:name w:val="Header"/>
    <w:basedOn w:val="659"/>
    <w:link w:val="66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9" w:customStyle="1">
    <w:name w:val="Верхний колонтитул Знак"/>
    <w:basedOn w:val="660"/>
    <w:link w:val="668"/>
    <w:uiPriority w:val="99"/>
  </w:style>
  <w:style w:type="paragraph" w:styleId="670">
    <w:name w:val="Footer"/>
    <w:basedOn w:val="659"/>
    <w:link w:val="671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1" w:customStyle="1">
    <w:name w:val="Нижний колонтитул Знак"/>
    <w:basedOn w:val="660"/>
    <w:link w:val="670"/>
    <w:uiPriority w:val="99"/>
    <w:semiHidden/>
  </w:style>
  <w:style w:type="paragraph" w:styleId="672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  <w:lang w:eastAsia="en-US"/>
    </w:rPr>
  </w:style>
  <w:style w:type="paragraph" w:styleId="673" w:customStyle="1">
    <w:name w:val="zagol"/>
    <w:basedOn w:val="659"/>
    <w:pPr>
      <w:spacing w:before="280" w:after="280" w:line="240" w:lineRule="auto"/>
      <w:widowControl w:val="off"/>
    </w:pPr>
    <w:rPr>
      <w:rFonts w:ascii="Liberation Serif" w:hAnsi="Times New Roman" w:eastAsia="Liberation Serif" w:cs="Lohit Hindi"/>
      <w:sz w:val="24"/>
      <w:szCs w:val="24"/>
      <w:lang w:eastAsia="hi-IN" w:bidi="hi-I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revision>16</cp:revision>
  <dcterms:created xsi:type="dcterms:W3CDTF">2023-11-30T23:42:00Z</dcterms:created>
  <dcterms:modified xsi:type="dcterms:W3CDTF">2024-01-31T03:05:12Z</dcterms:modified>
</cp:coreProperties>
</file>